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F" w:rsidRDefault="00A547DF" w:rsidP="00A316C9">
      <w:pPr>
        <w:widowControl w:val="0"/>
        <w:spacing w:line="264" w:lineRule="auto"/>
        <w:ind w:right="2739"/>
        <w:jc w:val="center"/>
        <w:rPr>
          <w:rStyle w:val="af"/>
          <w:b/>
        </w:rPr>
      </w:pPr>
    </w:p>
    <w:p w:rsidR="00A547DF" w:rsidRDefault="00A547DF" w:rsidP="009F654C">
      <w:pPr>
        <w:widowControl w:val="0"/>
        <w:spacing w:line="264" w:lineRule="auto"/>
        <w:ind w:right="2739"/>
        <w:rPr>
          <w:rStyle w:val="af"/>
          <w:b/>
        </w:rPr>
      </w:pPr>
    </w:p>
    <w:p w:rsidR="00A547DF" w:rsidRPr="00B0357E" w:rsidRDefault="00517AF0" w:rsidP="009F654C">
      <w:pPr>
        <w:pStyle w:val="ac"/>
        <w:shd w:val="clear" w:color="auto" w:fill="auto"/>
        <w:ind w:right="2314"/>
        <w:jc w:val="center"/>
        <w:rPr>
          <w:sz w:val="36"/>
          <w:szCs w:val="36"/>
        </w:rPr>
      </w:pPr>
      <w:r>
        <w:rPr>
          <w:noProof/>
        </w:rPr>
        <mc:AlternateContent>
          <mc:Choice Requires="wps">
            <w:drawing>
              <wp:anchor distT="133985" distB="391160" distL="274955" distR="302895" simplePos="0" relativeHeight="251658240" behindDoc="1" locked="0" layoutInCell="1" allowOverlap="1">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0" cy="307975"/>
                        </a:xfrm>
                        <a:prstGeom prst="rect">
                          <a:avLst/>
                        </a:prstGeom>
                        <a:noFill/>
                      </wps:spPr>
                      <wps:txbx>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400D28" w:rsidRDefault="00A547DF" w:rsidP="00A547DF">
                            <w:pPr>
                              <w:pStyle w:val="ac"/>
                              <w:shd w:val="clear" w:color="auto" w:fill="auto"/>
                              <w:jc w:val="center"/>
                              <w:rPr>
                                <w:sz w:val="24"/>
                                <w:szCs w:val="24"/>
                                <w:lang w:val="uk-UA"/>
                              </w:rPr>
                            </w:pPr>
                            <w:r w:rsidRPr="005156AF">
                              <w:rPr>
                                <w:b/>
                                <w:bCs/>
                                <w:sz w:val="24"/>
                                <w:szCs w:val="24"/>
                              </w:rPr>
                              <w:t xml:space="preserve">№ </w:t>
                            </w:r>
                            <w:r w:rsidR="00590469" w:rsidRPr="005156AF">
                              <w:rPr>
                                <w:b/>
                                <w:bCs/>
                                <w:sz w:val="24"/>
                                <w:szCs w:val="24"/>
                              </w:rPr>
                              <w:t>615734949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8240;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" filled="f" stroked="f">
                <v:path arrowok="t"/>
                <v:textbox inset="0,0,0,0">
                  <w:txbxContent>
                    <w:p w:rsidR="00A547DF" w:rsidRDefault="00A547DF" w:rsidP="00A547DF">
                      <w:pPr>
                        <w:pStyle w:val="ac"/>
                        <w:shd w:val="clear" w:color="auto" w:fill="auto"/>
                        <w:jc w:val="center"/>
                        <w:rPr>
                          <w:b/>
                          <w:bCs/>
                          <w:sz w:val="28"/>
                          <w:szCs w:val="28"/>
                        </w:rPr>
                      </w:pPr>
                      <w:r w:rsidRPr="005156AF">
                        <w:rPr>
                          <w:bCs/>
                          <w:sz w:val="14"/>
                          <w:szCs w:val="14"/>
                        </w:rPr>
                        <w:t xml:space="preserve">До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A547DF" w:rsidRPr="00400D28" w:rsidRDefault="00A547DF" w:rsidP="00A547DF">
                      <w:pPr>
                        <w:pStyle w:val="ac"/>
                        <w:shd w:val="clear" w:color="auto" w:fill="auto"/>
                        <w:jc w:val="center"/>
                        <w:rPr>
                          <w:sz w:val="24"/>
                          <w:szCs w:val="24"/>
                          <w:lang w:val="uk-UA"/>
                        </w:rPr>
                      </w:pPr>
                      <w:r w:rsidRPr="005156AF">
                        <w:rPr>
                          <w:b/>
                          <w:bCs/>
                          <w:sz w:val="24"/>
                          <w:szCs w:val="24"/>
                        </w:rPr>
                        <w:t xml:space="preserve">№ </w:t>
                      </w:r>
                      <w:r w:rsidR="00590469" w:rsidRPr="005156AF">
                        <w:rPr>
                          <w:b/>
                          <w:bCs/>
                          <w:sz w:val="24"/>
                          <w:szCs w:val="24"/>
                        </w:rPr>
                        <w:t>615734949</w:t>
                      </w:r>
                    </w:p>
                  </w:txbxContent>
                </v:textbox>
                <w10:wrap anchorx="page"/>
              </v:shape>
            </w:pict>
          </mc:Fallback>
        </mc:AlternateContent>
      </w:r>
      <w:r w:rsidR="00A547DF" w:rsidRPr="00B0357E">
        <w:rPr>
          <w:b/>
          <w:bCs/>
          <w:sz w:val="36"/>
          <w:szCs w:val="36"/>
        </w:rPr>
        <w:t>ПОЯСНЮВАЛЬНА ЗАПИСКА</w:t>
      </w:r>
    </w:p>
    <w:p w:rsidR="00590469" w:rsidRDefault="00590469" w:rsidP="00A547DF">
      <w:pPr>
        <w:widowControl w:val="0"/>
        <w:ind w:right="2740"/>
        <w:jc w:val="center"/>
        <w:rPr>
          <w:b/>
          <w:bCs/>
        </w:rPr>
      </w:pPr>
      <w:r w:rsidRPr="00CF2418">
        <w:rPr>
          <w:b/>
          <w:bCs/>
        </w:rPr>
        <w:t xml:space="preserve">№ ПЗН-68076 </w:t>
      </w:r>
      <w:proofErr w:type="spellStart"/>
      <w:r w:rsidRPr="00CF2418">
        <w:rPr>
          <w:b/>
          <w:bCs/>
        </w:rPr>
        <w:t>від</w:t>
      </w:r>
      <w:proofErr w:type="spellEnd"/>
      <w:r w:rsidRPr="00CF2418">
        <w:rPr>
          <w:b/>
          <w:bCs/>
        </w:rPr>
        <w:t xml:space="preserve"> 01.07.2024</w:t>
      </w:r>
    </w:p>
    <w:p w:rsidR="00A547DF" w:rsidRPr="009F654C" w:rsidRDefault="00590469" w:rsidP="00A547DF">
      <w:pPr>
        <w:widowControl w:val="0"/>
        <w:ind w:right="2740"/>
        <w:jc w:val="center"/>
        <w:rPr>
          <w:iCs/>
        </w:rPr>
      </w:pPr>
      <w:r>
        <w:rPr>
          <w:noProof/>
        </w:rPr>
        <w:drawing>
          <wp:anchor distT="0" distB="0" distL="114300" distR="114300" simplePos="0" relativeHeight="251662336" behindDoc="1" locked="0" layoutInCell="1" allowOverlap="1" wp14:anchorId="240F3F05" wp14:editId="77F158D6">
            <wp:simplePos x="0" y="0"/>
            <wp:positionH relativeFrom="column">
              <wp:posOffset>5063490</wp:posOffset>
            </wp:positionH>
            <wp:positionV relativeFrom="paragraph">
              <wp:posOffset>12065</wp:posOffset>
            </wp:positionV>
            <wp:extent cx="981075" cy="923925"/>
            <wp:effectExtent l="0" t="0" r="0" b="0"/>
            <wp:wrapNone/>
            <wp:docPr id="1"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7DF" w:rsidRPr="009F654C">
        <w:t xml:space="preserve">до проєкту </w:t>
      </w:r>
      <w:proofErr w:type="spellStart"/>
      <w:r w:rsidR="00A547DF" w:rsidRPr="009F654C">
        <w:t>рішення</w:t>
      </w:r>
      <w:proofErr w:type="spellEnd"/>
      <w:r w:rsidR="00A547DF" w:rsidRPr="009F654C">
        <w:t xml:space="preserve"> </w:t>
      </w:r>
      <w:proofErr w:type="spellStart"/>
      <w:r w:rsidR="00A547DF" w:rsidRPr="009F654C">
        <w:t>Київської</w:t>
      </w:r>
      <w:proofErr w:type="spellEnd"/>
      <w:r w:rsidR="00A547DF" w:rsidRPr="009F654C">
        <w:t xml:space="preserve"> </w:t>
      </w:r>
      <w:proofErr w:type="spellStart"/>
      <w:r w:rsidR="00A547DF" w:rsidRPr="009F654C">
        <w:t>міської</w:t>
      </w:r>
      <w:proofErr w:type="spellEnd"/>
      <w:r w:rsidR="00A547DF" w:rsidRPr="009F654C">
        <w:t xml:space="preserve"> ради</w:t>
      </w:r>
      <w:r w:rsidR="00A547DF" w:rsidRPr="009F654C">
        <w:rPr>
          <w:iCs/>
        </w:rPr>
        <w:t>:</w:t>
      </w:r>
    </w:p>
    <w:p w:rsidR="00A547DF" w:rsidRPr="008A789E" w:rsidRDefault="00400D28" w:rsidP="00785AEE">
      <w:pPr>
        <w:pStyle w:val="ac"/>
        <w:shd w:val="clear" w:color="auto" w:fill="auto"/>
        <w:spacing w:line="266" w:lineRule="auto"/>
        <w:ind w:right="2739"/>
        <w:jc w:val="center"/>
        <w:rPr>
          <w:rFonts w:eastAsia="Georgia"/>
          <w:b/>
          <w:i/>
          <w:iCs/>
          <w:sz w:val="24"/>
          <w:szCs w:val="24"/>
        </w:rPr>
      </w:pPr>
      <w:r w:rsidRPr="00400D28">
        <w:rPr>
          <w:rFonts w:eastAsia="Georgia"/>
          <w:b/>
          <w:i/>
          <w:iCs/>
          <w:sz w:val="24"/>
          <w:szCs w:val="24"/>
          <w:lang w:val="uk-UA"/>
        </w:rPr>
        <w:t xml:space="preserve">Про продаж на земельних торгах </w:t>
      </w:r>
      <w:r w:rsidR="00BB3C8A">
        <w:rPr>
          <w:rFonts w:eastAsia="Georgia"/>
          <w:b/>
          <w:i/>
          <w:iCs/>
          <w:sz w:val="24"/>
          <w:szCs w:val="24"/>
          <w:lang w:val="uk-UA"/>
        </w:rPr>
        <w:t>земельних ділянок (або права оренди на них) на вул. Петра Вершигори</w:t>
      </w:r>
      <w:r w:rsidRPr="00400D28">
        <w:rPr>
          <w:rFonts w:eastAsia="Georgia"/>
          <w:b/>
          <w:i/>
          <w:iCs/>
          <w:sz w:val="24"/>
          <w:szCs w:val="24"/>
          <w:lang w:val="uk-UA"/>
        </w:rPr>
        <w:t xml:space="preserve"> у Дніпровському районі м. Києва</w:t>
      </w:r>
    </w:p>
    <w:p w:rsidR="00A547DF" w:rsidRPr="00A316C9" w:rsidRDefault="00A547DF" w:rsidP="00A316C9">
      <w:pPr>
        <w:widowControl w:val="0"/>
        <w:spacing w:line="264" w:lineRule="auto"/>
        <w:ind w:right="2739"/>
        <w:jc w:val="center"/>
        <w:rPr>
          <w:rFonts w:eastAsia="Georgia"/>
          <w:b/>
          <w:i/>
          <w:iCs/>
        </w:rPr>
      </w:pPr>
    </w:p>
    <w:p w:rsidR="00A316C9" w:rsidRPr="00A316C9" w:rsidRDefault="00A316C9" w:rsidP="00A316C9">
      <w:pPr>
        <w:widowControl w:val="0"/>
        <w:spacing w:line="264" w:lineRule="auto"/>
        <w:ind w:right="2739"/>
        <w:jc w:val="center"/>
        <w:rPr>
          <w:rFonts w:eastAsia="Georgia"/>
          <w:b/>
          <w:i/>
          <w:iCs/>
        </w:rPr>
      </w:pPr>
    </w:p>
    <w:p w:rsidR="00B811CF" w:rsidRDefault="00B811CF" w:rsidP="00B811CF">
      <w:pPr>
        <w:pStyle w:val="aa"/>
        <w:widowControl w:val="0"/>
        <w:numPr>
          <w:ilvl w:val="0"/>
          <w:numId w:val="14"/>
        </w:numPr>
        <w:spacing w:line="264" w:lineRule="auto"/>
        <w:ind w:right="2739"/>
        <w:rPr>
          <w:rFonts w:eastAsia="Georgia"/>
          <w:b/>
          <w:iCs/>
          <w:lang w:val="uk-UA"/>
        </w:rPr>
      </w:pPr>
      <w:r>
        <w:rPr>
          <w:rFonts w:eastAsia="Georgia"/>
          <w:b/>
          <w:iCs/>
          <w:lang w:val="uk-UA"/>
        </w:rPr>
        <w:t>Обґрунтування прийняття рішення</w:t>
      </w:r>
    </w:p>
    <w:p w:rsidR="00B811CF" w:rsidRDefault="00B811CF" w:rsidP="00B811CF">
      <w:pPr>
        <w:ind w:firstLine="426"/>
        <w:jc w:val="both"/>
        <w:rPr>
          <w:szCs w:val="28"/>
          <w:lang w:val="uk-UA"/>
        </w:rPr>
      </w:pPr>
      <w:r>
        <w:rPr>
          <w:szCs w:val="28"/>
          <w:lang w:val="uk-UA"/>
        </w:rPr>
        <w:t>У комунальній власності територіальної громади м. Києва перебувають усі землі в межах населеного пункту, крім земельних ділянок приватної та державної власності.</w:t>
      </w:r>
    </w:p>
    <w:p w:rsidR="00B811CF" w:rsidRDefault="00B811CF" w:rsidP="00B811CF">
      <w:pPr>
        <w:ind w:firstLine="426"/>
        <w:jc w:val="both"/>
        <w:rPr>
          <w:szCs w:val="28"/>
          <w:lang w:val="uk-UA"/>
        </w:rPr>
      </w:pPr>
      <w:r>
        <w:rPr>
          <w:szCs w:val="28"/>
          <w:lang w:val="uk-UA"/>
        </w:rPr>
        <w:t>Згідно з частиною першою статті 134 Земельного кодексу України земельні ділянки державної чи комунальної власності продаються або передаються в користування (оренду, суперфіцій, емфітевзис) окремими лотами на конкурентних засадах (на земельних торгах), крім випадків, встановлених частиною другою цієї статті.</w:t>
      </w:r>
    </w:p>
    <w:p w:rsidR="00B811CF" w:rsidRDefault="00B811CF" w:rsidP="00B811CF">
      <w:pPr>
        <w:ind w:firstLine="426"/>
        <w:jc w:val="both"/>
        <w:rPr>
          <w:szCs w:val="28"/>
          <w:lang w:val="uk-UA"/>
        </w:rPr>
      </w:pPr>
      <w:r>
        <w:rPr>
          <w:szCs w:val="28"/>
          <w:lang w:val="uk-UA"/>
        </w:rPr>
        <w:t xml:space="preserve">Відповідно до </w:t>
      </w:r>
      <w:r w:rsidR="004515FB">
        <w:rPr>
          <w:szCs w:val="28"/>
          <w:lang w:val="uk-UA"/>
        </w:rPr>
        <w:t>пункту «а»</w:t>
      </w:r>
      <w:r w:rsidR="007041F9">
        <w:rPr>
          <w:szCs w:val="28"/>
          <w:lang w:val="uk-UA"/>
        </w:rPr>
        <w:t xml:space="preserve"> частини першої </w:t>
      </w:r>
      <w:r>
        <w:rPr>
          <w:szCs w:val="28"/>
          <w:lang w:val="uk-UA"/>
        </w:rPr>
        <w:t>статті 135 Земельного кодексу України порядок проведення земельних торгів, визначений цим Кодексом, є обов’язковим у разі, якщо на земельних торгах здійснюється, зокрема, продаж земельних ділянок державної та комунальної власності, передача їх у користування за рішенням Верховної Ради Автономної Республіки Крим, Ради міністрів Автономної Республіки Крим, відповідних органів виконавчої влади, органів місцевого самоврядування.</w:t>
      </w:r>
    </w:p>
    <w:p w:rsidR="00B811CF" w:rsidRDefault="00B811CF" w:rsidP="00B811CF">
      <w:pPr>
        <w:ind w:firstLine="426"/>
        <w:jc w:val="both"/>
        <w:rPr>
          <w:lang w:val="uk-UA"/>
        </w:rPr>
      </w:pPr>
      <w:r>
        <w:rPr>
          <w:szCs w:val="28"/>
          <w:lang w:val="uk-UA"/>
        </w:rPr>
        <w:t xml:space="preserve">Відтак, з метою виконання зазначених вимог </w:t>
      </w:r>
      <w:r>
        <w:rPr>
          <w:lang w:val="uk-UA"/>
        </w:rPr>
        <w:t>законодавства, збільшення наповнення бюджету м. Києва та організації підготовки продажу земельних ділянок (або прав на них) підготовлено зазначений проєкт рішення Київської міської ради.</w:t>
      </w:r>
    </w:p>
    <w:p w:rsidR="00B811CF" w:rsidRDefault="00B811CF" w:rsidP="00B811CF">
      <w:pPr>
        <w:ind w:firstLine="426"/>
        <w:jc w:val="both"/>
        <w:rPr>
          <w:lang w:val="uk-UA"/>
        </w:rPr>
      </w:pPr>
    </w:p>
    <w:p w:rsidR="009A3A2B" w:rsidRPr="009A3A2B" w:rsidRDefault="009A3A2B" w:rsidP="00B811CF">
      <w:pPr>
        <w:tabs>
          <w:tab w:val="left" w:pos="851"/>
        </w:tabs>
        <w:jc w:val="both"/>
        <w:outlineLvl w:val="0"/>
        <w:rPr>
          <w:b/>
          <w:bCs/>
          <w:kern w:val="32"/>
          <w:sz w:val="6"/>
          <w:lang w:val="uk-UA"/>
        </w:rPr>
      </w:pPr>
    </w:p>
    <w:p w:rsidR="009A3A2B" w:rsidRPr="00B811CF" w:rsidRDefault="009A3A2B" w:rsidP="00B811CF">
      <w:pPr>
        <w:pStyle w:val="aa"/>
        <w:numPr>
          <w:ilvl w:val="0"/>
          <w:numId w:val="14"/>
        </w:numPr>
        <w:tabs>
          <w:tab w:val="left" w:pos="851"/>
        </w:tabs>
        <w:jc w:val="both"/>
        <w:outlineLvl w:val="0"/>
        <w:rPr>
          <w:b/>
          <w:bCs/>
          <w:kern w:val="32"/>
          <w:lang w:val="uk-UA"/>
        </w:rPr>
      </w:pPr>
      <w:r w:rsidRPr="00B811CF">
        <w:rPr>
          <w:b/>
          <w:bCs/>
          <w:kern w:val="32"/>
          <w:lang w:val="uk-UA"/>
        </w:rPr>
        <w:t>Мета прийняття рішення.</w:t>
      </w:r>
    </w:p>
    <w:p w:rsidR="009A3A2B" w:rsidRDefault="009A3A2B" w:rsidP="009A3A2B">
      <w:pPr>
        <w:tabs>
          <w:tab w:val="left" w:pos="851"/>
        </w:tabs>
        <w:ind w:firstLine="567"/>
        <w:jc w:val="both"/>
        <w:rPr>
          <w:lang w:val="uk-UA"/>
        </w:rPr>
      </w:pPr>
      <w:r w:rsidRPr="009A3A2B">
        <w:rPr>
          <w:lang w:val="uk-UA"/>
        </w:rPr>
        <w:t>Метою прийняття рішення є забезпечення виконання встановлених Земельним кодексом України повноважень Київської міської ради щодо продажу земельних ділянок на конкурентних засадах, а також реалізація права осіб на набуття прав на земельні ділянки за результатами земельних торгів.</w:t>
      </w:r>
    </w:p>
    <w:p w:rsidR="00B811CF" w:rsidRPr="009A3A2B" w:rsidRDefault="00B811CF" w:rsidP="009A3A2B">
      <w:pPr>
        <w:tabs>
          <w:tab w:val="left" w:pos="851"/>
        </w:tabs>
        <w:ind w:firstLine="567"/>
        <w:jc w:val="both"/>
        <w:rPr>
          <w:lang w:val="uk-UA"/>
        </w:rPr>
      </w:pPr>
    </w:p>
    <w:p w:rsidR="009A3A2B" w:rsidRPr="009A3A2B" w:rsidRDefault="009A3A2B" w:rsidP="009A3A2B">
      <w:pPr>
        <w:tabs>
          <w:tab w:val="left" w:pos="851"/>
        </w:tabs>
        <w:ind w:firstLine="567"/>
        <w:jc w:val="both"/>
        <w:rPr>
          <w:sz w:val="4"/>
          <w:lang w:val="uk-UA"/>
        </w:rPr>
      </w:pPr>
    </w:p>
    <w:p w:rsidR="00590469" w:rsidRPr="00590469" w:rsidRDefault="00B811CF" w:rsidP="00590469">
      <w:pPr>
        <w:numPr>
          <w:ilvl w:val="0"/>
          <w:numId w:val="14"/>
        </w:numPr>
        <w:tabs>
          <w:tab w:val="left" w:pos="851"/>
        </w:tabs>
        <w:spacing w:before="60"/>
        <w:ind w:left="786"/>
        <w:jc w:val="both"/>
        <w:outlineLvl w:val="0"/>
        <w:rPr>
          <w:b/>
          <w:bCs/>
          <w:kern w:val="32"/>
          <w:lang w:val="uk-UA"/>
        </w:rPr>
      </w:pPr>
      <w:r>
        <w:rPr>
          <w:b/>
          <w:lang w:val="uk-UA"/>
        </w:rPr>
        <w:t>Загальні відомості про земельн</w:t>
      </w:r>
      <w:r w:rsidR="00590469">
        <w:rPr>
          <w:b/>
          <w:lang w:val="uk-UA"/>
        </w:rPr>
        <w:t>і</w:t>
      </w:r>
      <w:r>
        <w:rPr>
          <w:b/>
          <w:lang w:val="uk-UA"/>
        </w:rPr>
        <w:t xml:space="preserve"> ділянк</w:t>
      </w:r>
      <w:r w:rsidR="00590469">
        <w:rPr>
          <w:b/>
          <w:lang w:val="uk-UA"/>
        </w:rPr>
        <w:t>и</w:t>
      </w:r>
      <w:r>
        <w:rPr>
          <w:b/>
          <w:bCs/>
          <w:kern w:val="32"/>
          <w:lang w:val="uk-UA"/>
        </w:rPr>
        <w:t xml:space="preserve"> </w:t>
      </w:r>
    </w:p>
    <w:tbl>
      <w:tblPr>
        <w:tblW w:w="485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BB3C8A" w:rsidRPr="00BB3C8A" w:rsidTr="00C068C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BB3C8A" w:rsidRPr="00BB3C8A" w:rsidRDefault="00BB3C8A" w:rsidP="00BB3C8A">
            <w:pPr>
              <w:autoSpaceDE w:val="0"/>
              <w:autoSpaceDN w:val="0"/>
              <w:adjustRightInd w:val="0"/>
              <w:jc w:val="center"/>
              <w:rPr>
                <w:b/>
                <w:i/>
                <w:lang w:val="uk-UA" w:eastAsia="en-US"/>
              </w:rPr>
            </w:pPr>
            <w:r w:rsidRPr="00BB3C8A">
              <w:rPr>
                <w:b/>
                <w:i/>
                <w:lang w:val="uk-UA" w:eastAsia="en-US"/>
              </w:rPr>
              <w:t>Земельна ділянка 1</w:t>
            </w:r>
          </w:p>
        </w:tc>
      </w:tr>
      <w:tr w:rsidR="00BB3C8A"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tcPr>
          <w:p w:rsidR="00BB3C8A" w:rsidRPr="00745C6E" w:rsidRDefault="00BB3C8A" w:rsidP="00BF165A">
            <w:pPr>
              <w:autoSpaceDE w:val="0"/>
              <w:autoSpaceDN w:val="0"/>
              <w:adjustRightInd w:val="0"/>
              <w:jc w:val="both"/>
              <w:rPr>
                <w:b/>
                <w:i/>
                <w:lang w:val="uk-UA" w:eastAsia="en-US"/>
              </w:rPr>
            </w:pPr>
            <w:r w:rsidRPr="00745C6E">
              <w:rPr>
                <w:b/>
                <w:i/>
                <w:lang w:val="uk-UA" w:eastAsia="en-US"/>
              </w:rPr>
              <w:t>Місце розташування земельної ділянки</w:t>
            </w:r>
          </w:p>
        </w:tc>
        <w:tc>
          <w:tcPr>
            <w:tcW w:w="3561" w:type="pct"/>
            <w:tcBorders>
              <w:top w:val="single" w:sz="4" w:space="0" w:color="auto"/>
              <w:left w:val="single" w:sz="4" w:space="0" w:color="auto"/>
              <w:bottom w:val="single" w:sz="4" w:space="0" w:color="auto"/>
              <w:right w:val="single" w:sz="4" w:space="0" w:color="auto"/>
            </w:tcBorders>
          </w:tcPr>
          <w:p w:rsidR="00BB3C8A" w:rsidRPr="00745C6E" w:rsidRDefault="00BB3C8A" w:rsidP="00590469">
            <w:pPr>
              <w:autoSpaceDE w:val="0"/>
              <w:autoSpaceDN w:val="0"/>
              <w:adjustRightInd w:val="0"/>
              <w:jc w:val="both"/>
              <w:rPr>
                <w:i/>
                <w:iCs/>
                <w:lang w:val="uk-UA" w:eastAsia="en-US"/>
              </w:rPr>
            </w:pPr>
            <w:r w:rsidRPr="00745C6E">
              <w:rPr>
                <w:i/>
                <w:iCs/>
                <w:lang w:val="uk-UA" w:eastAsia="en-US"/>
              </w:rPr>
              <w:t xml:space="preserve">м. Київ, р-н Дніпровський, </w:t>
            </w:r>
            <w:r w:rsidRPr="00745C6E">
              <w:rPr>
                <w:i/>
                <w:lang w:val="uk-UA" w:eastAsia="en-US"/>
              </w:rPr>
              <w:t>вул. Петра Вершигори</w:t>
            </w:r>
          </w:p>
        </w:tc>
      </w:tr>
      <w:tr w:rsidR="00590469"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tcPr>
          <w:p w:rsidR="00590469" w:rsidRPr="00745C6E" w:rsidRDefault="00590469" w:rsidP="00BF165A">
            <w:pPr>
              <w:autoSpaceDE w:val="0"/>
              <w:autoSpaceDN w:val="0"/>
              <w:adjustRightInd w:val="0"/>
              <w:jc w:val="both"/>
              <w:rPr>
                <w:b/>
                <w:i/>
                <w:lang w:val="uk-UA" w:eastAsia="en-US"/>
              </w:rPr>
            </w:pPr>
            <w:r w:rsidRPr="00745C6E">
              <w:rPr>
                <w:b/>
                <w:i/>
                <w:lang w:val="uk-UA" w:eastAsia="en-US"/>
              </w:rPr>
              <w:t xml:space="preserve">Кадастровий номер </w:t>
            </w:r>
          </w:p>
        </w:tc>
        <w:tc>
          <w:tcPr>
            <w:tcW w:w="3561" w:type="pct"/>
            <w:tcBorders>
              <w:top w:val="single" w:sz="4" w:space="0" w:color="auto"/>
              <w:left w:val="single" w:sz="4" w:space="0" w:color="auto"/>
              <w:bottom w:val="single" w:sz="4" w:space="0" w:color="auto"/>
              <w:right w:val="single" w:sz="4" w:space="0" w:color="auto"/>
            </w:tcBorders>
          </w:tcPr>
          <w:p w:rsidR="00590469" w:rsidRPr="00745C6E" w:rsidRDefault="00590469" w:rsidP="00BF165A">
            <w:pPr>
              <w:autoSpaceDE w:val="0"/>
              <w:autoSpaceDN w:val="0"/>
              <w:adjustRightInd w:val="0"/>
              <w:jc w:val="both"/>
              <w:rPr>
                <w:i/>
                <w:iCs/>
                <w:lang w:val="uk-UA" w:eastAsia="en-US"/>
              </w:rPr>
            </w:pPr>
            <w:r w:rsidRPr="00745C6E">
              <w:rPr>
                <w:i/>
                <w:iCs/>
                <w:lang w:val="uk-UA" w:eastAsia="en-US"/>
              </w:rPr>
              <w:t>8000000000:66:010:0022</w:t>
            </w:r>
          </w:p>
        </w:tc>
      </w:tr>
      <w:tr w:rsidR="00B811CF"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F165A">
            <w:pPr>
              <w:autoSpaceDE w:val="0"/>
              <w:autoSpaceDN w:val="0"/>
              <w:adjustRightInd w:val="0"/>
              <w:jc w:val="both"/>
              <w:rPr>
                <w:b/>
                <w:i/>
                <w:lang w:val="uk-UA" w:eastAsia="en-US"/>
              </w:rPr>
            </w:pPr>
            <w:r w:rsidRPr="00745C6E">
              <w:rPr>
                <w:b/>
                <w:i/>
                <w:lang w:val="uk-UA" w:eastAsia="en-US"/>
              </w:rPr>
              <w:t xml:space="preserve">Площа, га </w:t>
            </w:r>
          </w:p>
        </w:tc>
        <w:tc>
          <w:tcPr>
            <w:tcW w:w="3561" w:type="pct"/>
            <w:tcBorders>
              <w:top w:val="single" w:sz="4" w:space="0" w:color="auto"/>
              <w:left w:val="single" w:sz="4" w:space="0" w:color="auto"/>
              <w:bottom w:val="single" w:sz="4" w:space="0" w:color="auto"/>
              <w:right w:val="single" w:sz="4" w:space="0" w:color="auto"/>
            </w:tcBorders>
            <w:hideMark/>
          </w:tcPr>
          <w:p w:rsidR="00B811CF" w:rsidRPr="00745C6E" w:rsidRDefault="00B811CF" w:rsidP="00590469">
            <w:pPr>
              <w:autoSpaceDE w:val="0"/>
              <w:autoSpaceDN w:val="0"/>
              <w:adjustRightInd w:val="0"/>
              <w:jc w:val="both"/>
              <w:rPr>
                <w:i/>
                <w:lang w:val="uk-UA" w:eastAsia="en-US"/>
              </w:rPr>
            </w:pPr>
            <w:r w:rsidRPr="00745C6E">
              <w:rPr>
                <w:rFonts w:eastAsia="Calibri"/>
                <w:i/>
                <w:lang w:val="uk-UA" w:eastAsia="en-US"/>
              </w:rPr>
              <w:t>0,</w:t>
            </w:r>
            <w:r w:rsidR="00590469" w:rsidRPr="00745C6E">
              <w:rPr>
                <w:rFonts w:eastAsia="Calibri"/>
                <w:i/>
                <w:lang w:val="uk-UA" w:eastAsia="en-US"/>
              </w:rPr>
              <w:t>3340</w:t>
            </w:r>
          </w:p>
        </w:tc>
      </w:tr>
      <w:tr w:rsidR="00B811CF"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F165A">
            <w:pPr>
              <w:autoSpaceDE w:val="0"/>
              <w:autoSpaceDN w:val="0"/>
              <w:adjustRightInd w:val="0"/>
              <w:jc w:val="both"/>
              <w:rPr>
                <w:b/>
                <w:i/>
                <w:lang w:val="uk-UA" w:eastAsia="en-US"/>
              </w:rPr>
            </w:pPr>
            <w:r w:rsidRPr="00745C6E">
              <w:rPr>
                <w:b/>
                <w:i/>
                <w:lang w:val="uk-UA" w:eastAsia="en-US"/>
              </w:rPr>
              <w:t>Категорія земель</w:t>
            </w:r>
          </w:p>
        </w:tc>
        <w:tc>
          <w:tcPr>
            <w:tcW w:w="3561"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F165A">
            <w:pPr>
              <w:autoSpaceDE w:val="0"/>
              <w:autoSpaceDN w:val="0"/>
              <w:adjustRightInd w:val="0"/>
              <w:jc w:val="both"/>
              <w:rPr>
                <w:i/>
                <w:lang w:val="uk-UA" w:eastAsia="en-US"/>
              </w:rPr>
            </w:pPr>
            <w:r w:rsidRPr="00745C6E">
              <w:rPr>
                <w:i/>
                <w:lang w:val="uk-UA" w:eastAsia="en-US"/>
              </w:rPr>
              <w:t>землі житлової та громадської забудови</w:t>
            </w:r>
          </w:p>
        </w:tc>
      </w:tr>
      <w:tr w:rsidR="00B811CF" w:rsidRPr="0019009D"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811CF">
            <w:pPr>
              <w:autoSpaceDE w:val="0"/>
              <w:autoSpaceDN w:val="0"/>
              <w:adjustRightInd w:val="0"/>
              <w:jc w:val="both"/>
              <w:rPr>
                <w:b/>
                <w:i/>
                <w:lang w:val="uk-UA" w:eastAsia="en-US"/>
              </w:rPr>
            </w:pPr>
            <w:r w:rsidRPr="00745C6E">
              <w:rPr>
                <w:b/>
                <w:i/>
                <w:lang w:val="uk-UA" w:eastAsia="en-US"/>
              </w:rPr>
              <w:t xml:space="preserve">Цільове призначення </w:t>
            </w:r>
          </w:p>
        </w:tc>
        <w:tc>
          <w:tcPr>
            <w:tcW w:w="3561" w:type="pct"/>
            <w:tcBorders>
              <w:top w:val="single" w:sz="4" w:space="0" w:color="auto"/>
              <w:left w:val="single" w:sz="4" w:space="0" w:color="auto"/>
              <w:bottom w:val="single" w:sz="4" w:space="0" w:color="auto"/>
              <w:right w:val="single" w:sz="4" w:space="0" w:color="auto"/>
            </w:tcBorders>
            <w:hideMark/>
          </w:tcPr>
          <w:p w:rsidR="00B811CF" w:rsidRPr="00745C6E" w:rsidRDefault="00B811CF" w:rsidP="00590469">
            <w:pPr>
              <w:autoSpaceDE w:val="0"/>
              <w:autoSpaceDN w:val="0"/>
              <w:adjustRightInd w:val="0"/>
              <w:jc w:val="both"/>
              <w:rPr>
                <w:i/>
                <w:lang w:val="uk-UA" w:eastAsia="en-US"/>
              </w:rPr>
            </w:pPr>
            <w:r w:rsidRPr="00745C6E">
              <w:rPr>
                <w:i/>
                <w:lang w:val="uk-UA" w:eastAsia="en-US"/>
              </w:rPr>
              <w:t>03.</w:t>
            </w:r>
            <w:r w:rsidR="00590469" w:rsidRPr="00745C6E">
              <w:rPr>
                <w:i/>
                <w:lang w:val="uk-UA" w:eastAsia="en-US"/>
              </w:rPr>
              <w:t>10</w:t>
            </w:r>
            <w:r w:rsidRPr="00745C6E">
              <w:rPr>
                <w:i/>
                <w:lang w:val="uk-UA" w:eastAsia="en-US"/>
              </w:rPr>
              <w:t xml:space="preserve"> </w:t>
            </w:r>
            <w:r w:rsidR="00590469" w:rsidRPr="00745C6E">
              <w:rPr>
                <w:i/>
                <w:lang w:val="uk-UA" w:eastAsia="en-US"/>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590469" w:rsidRPr="00745C6E">
              <w:rPr>
                <w:rFonts w:eastAsia="Georgia"/>
                <w:i/>
                <w:iCs/>
                <w:lang w:val="uk-UA"/>
              </w:rPr>
              <w:t>(</w:t>
            </w:r>
            <w:r w:rsidR="00BB3C8A">
              <w:rPr>
                <w:rFonts w:eastAsia="Georgia"/>
                <w:i/>
                <w:iCs/>
                <w:lang w:val="uk-UA"/>
              </w:rPr>
              <w:t xml:space="preserve">для </w:t>
            </w:r>
            <w:r w:rsidR="0001532C" w:rsidRPr="00745C6E">
              <w:rPr>
                <w:rFonts w:eastAsia="Georgia"/>
                <w:i/>
                <w:iCs/>
                <w:lang w:val="uk-UA"/>
              </w:rPr>
              <w:t xml:space="preserve">розміщення </w:t>
            </w:r>
            <w:r w:rsidR="00590469" w:rsidRPr="00745C6E">
              <w:rPr>
                <w:rFonts w:eastAsia="Georgia"/>
                <w:i/>
                <w:iCs/>
                <w:lang w:val="uk-UA"/>
              </w:rPr>
              <w:t>багатофункціонального адміністративного комплексу</w:t>
            </w:r>
            <w:r w:rsidR="0001532C" w:rsidRPr="00745C6E">
              <w:rPr>
                <w:rFonts w:eastAsia="Georgia"/>
                <w:i/>
                <w:iCs/>
                <w:lang w:val="uk-UA"/>
              </w:rPr>
              <w:t>).</w:t>
            </w:r>
          </w:p>
        </w:tc>
      </w:tr>
      <w:tr w:rsidR="00B811CF"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F165A">
            <w:pPr>
              <w:autoSpaceDE w:val="0"/>
              <w:autoSpaceDN w:val="0"/>
              <w:adjustRightInd w:val="0"/>
              <w:jc w:val="both"/>
              <w:rPr>
                <w:b/>
                <w:i/>
                <w:lang w:val="uk-UA" w:eastAsia="en-US"/>
              </w:rPr>
            </w:pPr>
            <w:r w:rsidRPr="00745C6E">
              <w:rPr>
                <w:b/>
                <w:i/>
                <w:lang w:val="uk-UA" w:eastAsia="en-US"/>
              </w:rPr>
              <w:t>Експертна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745C6E" w:rsidRDefault="00590469" w:rsidP="00590469">
            <w:pPr>
              <w:autoSpaceDE w:val="0"/>
              <w:autoSpaceDN w:val="0"/>
              <w:adjustRightInd w:val="0"/>
              <w:jc w:val="both"/>
              <w:rPr>
                <w:i/>
                <w:lang w:val="uk-UA" w:eastAsia="en-US"/>
              </w:rPr>
            </w:pPr>
            <w:r w:rsidRPr="00745C6E">
              <w:rPr>
                <w:i/>
                <w:lang w:val="uk-UA" w:eastAsia="en-US"/>
              </w:rPr>
              <w:t>14 458 000,0</w:t>
            </w:r>
            <w:r w:rsidR="00B811CF" w:rsidRPr="00745C6E">
              <w:rPr>
                <w:i/>
                <w:lang w:val="uk-UA" w:eastAsia="en-US"/>
              </w:rPr>
              <w:t xml:space="preserve">0 грн (звіт про експертну грошову оцінку земельної ділянки від </w:t>
            </w:r>
            <w:r w:rsidRPr="00745C6E">
              <w:rPr>
                <w:i/>
                <w:lang w:val="uk-UA" w:eastAsia="en-US"/>
              </w:rPr>
              <w:t>26.06</w:t>
            </w:r>
            <w:r w:rsidR="00B811CF" w:rsidRPr="00745C6E">
              <w:rPr>
                <w:i/>
                <w:lang w:val="uk-UA" w:eastAsia="en-US"/>
              </w:rPr>
              <w:t>.2024)</w:t>
            </w:r>
          </w:p>
        </w:tc>
      </w:tr>
      <w:tr w:rsidR="00B811CF"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B811CF" w:rsidRPr="00745C6E" w:rsidRDefault="00B811CF" w:rsidP="00BF165A">
            <w:pPr>
              <w:autoSpaceDE w:val="0"/>
              <w:autoSpaceDN w:val="0"/>
              <w:adjustRightInd w:val="0"/>
              <w:jc w:val="both"/>
              <w:rPr>
                <w:b/>
                <w:i/>
                <w:lang w:val="uk-UA" w:eastAsia="en-US"/>
              </w:rPr>
            </w:pPr>
            <w:r w:rsidRPr="00745C6E">
              <w:rPr>
                <w:b/>
                <w:i/>
                <w:lang w:val="uk-UA" w:eastAsia="en-US"/>
              </w:rPr>
              <w:t>Нормативна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B811CF" w:rsidRPr="00745C6E" w:rsidRDefault="00590469" w:rsidP="00590469">
            <w:pPr>
              <w:jc w:val="both"/>
              <w:rPr>
                <w:i/>
                <w:lang w:val="uk-UA" w:eastAsia="en-US"/>
              </w:rPr>
            </w:pPr>
            <w:r w:rsidRPr="00745C6E">
              <w:rPr>
                <w:rStyle w:val="fontstyle01"/>
                <w:rFonts w:ascii="Times New Roman" w:hAnsi="Times New Roman"/>
                <w:i/>
                <w:sz w:val="24"/>
                <w:szCs w:val="24"/>
                <w:lang w:val="uk-UA"/>
              </w:rPr>
              <w:t>13 142 460,22</w:t>
            </w:r>
            <w:r w:rsidR="00B811CF" w:rsidRPr="00745C6E">
              <w:rPr>
                <w:i/>
                <w:lang w:val="uk-UA"/>
              </w:rPr>
              <w:t xml:space="preserve"> </w:t>
            </w:r>
            <w:r w:rsidR="00B811CF" w:rsidRPr="00745C6E">
              <w:rPr>
                <w:i/>
                <w:lang w:val="uk-UA" w:eastAsia="en-US"/>
              </w:rPr>
              <w:t xml:space="preserve">грн (витяг із технічної документації з </w:t>
            </w:r>
            <w:r w:rsidR="00B811CF" w:rsidRPr="00745C6E">
              <w:rPr>
                <w:i/>
                <w:lang w:val="uk-UA" w:eastAsia="en-US"/>
              </w:rPr>
              <w:br/>
              <w:t xml:space="preserve">нормативної грошової оцінки земельних ділянок від </w:t>
            </w:r>
            <w:r w:rsidRPr="00745C6E">
              <w:rPr>
                <w:i/>
                <w:lang w:val="uk-UA" w:eastAsia="en-US"/>
              </w:rPr>
              <w:t>25.06.</w:t>
            </w:r>
            <w:r w:rsidR="00B811CF" w:rsidRPr="00745C6E">
              <w:rPr>
                <w:i/>
                <w:lang w:val="uk-UA" w:eastAsia="en-US"/>
              </w:rPr>
              <w:t>2024</w:t>
            </w:r>
          </w:p>
          <w:p w:rsidR="00B811CF" w:rsidRPr="00745C6E" w:rsidRDefault="00B811CF" w:rsidP="00BF165A">
            <w:pPr>
              <w:autoSpaceDE w:val="0"/>
              <w:autoSpaceDN w:val="0"/>
              <w:adjustRightInd w:val="0"/>
              <w:jc w:val="both"/>
              <w:rPr>
                <w:i/>
                <w:lang w:val="uk-UA" w:eastAsia="en-US"/>
              </w:rPr>
            </w:pPr>
            <w:r w:rsidRPr="00745C6E">
              <w:rPr>
                <w:i/>
                <w:lang w:val="uk-UA" w:eastAsia="en-US"/>
              </w:rPr>
              <w:t xml:space="preserve">№ </w:t>
            </w:r>
            <w:r w:rsidR="00590469" w:rsidRPr="00745C6E">
              <w:rPr>
                <w:bCs/>
                <w:i/>
                <w:lang w:eastAsia="en-US"/>
              </w:rPr>
              <w:t>НВ-9942284872024</w:t>
            </w:r>
            <w:r w:rsidRPr="00745C6E">
              <w:rPr>
                <w:i/>
                <w:lang w:val="uk-UA" w:eastAsia="en-US"/>
              </w:rPr>
              <w:t>)</w:t>
            </w:r>
          </w:p>
        </w:tc>
      </w:tr>
      <w:tr w:rsidR="00B811CF" w:rsidRPr="00745C6E"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tcPr>
          <w:p w:rsidR="00B811CF" w:rsidRPr="00745C6E" w:rsidRDefault="00B811CF" w:rsidP="009A3A2B">
            <w:pPr>
              <w:widowControl w:val="0"/>
              <w:ind w:left="30" w:hanging="1"/>
              <w:rPr>
                <w:rFonts w:eastAsia="Courier New"/>
                <w:b/>
                <w:i/>
                <w:iCs/>
                <w:lang w:val="uk-UA" w:eastAsia="en-US" w:bidi="uk-UA"/>
              </w:rPr>
            </w:pPr>
            <w:r w:rsidRPr="00745C6E">
              <w:rPr>
                <w:rFonts w:eastAsia="Courier New"/>
                <w:b/>
                <w:i/>
                <w:iCs/>
                <w:lang w:val="uk-UA" w:eastAsia="en-US" w:bidi="uk-UA"/>
              </w:rPr>
              <w:t>Наявність будівель і споруд на ділянці:</w:t>
            </w:r>
          </w:p>
        </w:tc>
        <w:tc>
          <w:tcPr>
            <w:tcW w:w="3561" w:type="pct"/>
            <w:tcBorders>
              <w:top w:val="single" w:sz="4" w:space="0" w:color="auto"/>
              <w:left w:val="single" w:sz="4" w:space="0" w:color="auto"/>
              <w:bottom w:val="single" w:sz="4" w:space="0" w:color="auto"/>
              <w:right w:val="single" w:sz="4" w:space="0" w:color="auto"/>
            </w:tcBorders>
          </w:tcPr>
          <w:p w:rsidR="00B811CF" w:rsidRPr="00745C6E" w:rsidRDefault="005E0CBA" w:rsidP="005E0CBA">
            <w:pPr>
              <w:widowControl w:val="0"/>
              <w:jc w:val="both"/>
              <w:rPr>
                <w:rFonts w:eastAsia="Courier New"/>
                <w:i/>
                <w:color w:val="000000"/>
                <w:lang w:val="uk-UA" w:eastAsia="uk-UA" w:bidi="uk-UA"/>
              </w:rPr>
            </w:pPr>
            <w:r>
              <w:rPr>
                <w:rFonts w:eastAsia="Courier New"/>
                <w:i/>
                <w:color w:val="000000"/>
                <w:lang w:val="uk-UA" w:eastAsia="uk-UA" w:bidi="uk-UA"/>
              </w:rPr>
              <w:t xml:space="preserve">На земельній ділянці розміщена автомобільна стоянка, яка частково огороджена металевим парканом та охороняється. Будинок охорони розміщений поза межами земельної </w:t>
            </w:r>
            <w:r>
              <w:rPr>
                <w:rFonts w:eastAsia="Courier New"/>
                <w:i/>
                <w:color w:val="000000"/>
                <w:lang w:val="uk-UA" w:eastAsia="uk-UA" w:bidi="uk-UA"/>
              </w:rPr>
              <w:br/>
            </w:r>
            <w:r>
              <w:rPr>
                <w:rFonts w:eastAsia="Courier New"/>
                <w:i/>
                <w:color w:val="000000"/>
                <w:lang w:val="uk-UA" w:eastAsia="uk-UA" w:bidi="uk-UA"/>
              </w:rPr>
              <w:lastRenderedPageBreak/>
              <w:t xml:space="preserve">ділянки (акт обстеження земельної ділянки від 27.06.2024 </w:t>
            </w:r>
            <w:r>
              <w:rPr>
                <w:rFonts w:eastAsia="Courier New"/>
                <w:i/>
                <w:color w:val="000000"/>
                <w:lang w:val="uk-UA" w:eastAsia="uk-UA" w:bidi="uk-UA"/>
              </w:rPr>
              <w:br/>
              <w:t>№ ДК/158-АО/2024).</w:t>
            </w:r>
          </w:p>
        </w:tc>
      </w:tr>
      <w:tr w:rsidR="00B811CF" w:rsidRPr="0019009D" w:rsidTr="00C068CF">
        <w:tblPrEx>
          <w:tblLook w:val="04A0" w:firstRow="1" w:lastRow="0" w:firstColumn="1" w:lastColumn="0" w:noHBand="0" w:noVBand="1"/>
        </w:tblPrEx>
        <w:trPr>
          <w:trHeight w:val="20"/>
        </w:trPr>
        <w:tc>
          <w:tcPr>
            <w:tcW w:w="1439" w:type="pct"/>
            <w:tcBorders>
              <w:top w:val="single" w:sz="4" w:space="0" w:color="auto"/>
              <w:left w:val="single" w:sz="4" w:space="0" w:color="auto"/>
              <w:right w:val="single" w:sz="4" w:space="0" w:color="auto"/>
            </w:tcBorders>
            <w:hideMark/>
          </w:tcPr>
          <w:p w:rsidR="00B811CF" w:rsidRPr="00745C6E" w:rsidRDefault="00B811CF" w:rsidP="005B01F4">
            <w:pPr>
              <w:widowControl w:val="0"/>
              <w:ind w:left="30" w:hanging="1"/>
              <w:rPr>
                <w:rFonts w:eastAsia="Courier New"/>
                <w:b/>
                <w:i/>
                <w:iCs/>
                <w:lang w:val="uk-UA" w:eastAsia="en-US" w:bidi="uk-UA"/>
              </w:rPr>
            </w:pPr>
            <w:r w:rsidRPr="00745C6E">
              <w:rPr>
                <w:rFonts w:eastAsia="Courier New"/>
                <w:b/>
                <w:i/>
                <w:color w:val="000000"/>
                <w:lang w:val="uk-UA" w:eastAsia="uk-UA" w:bidi="uk-UA"/>
              </w:rPr>
              <w:lastRenderedPageBreak/>
              <w:t>Функціональне призначення згідно з детальним планом території :</w:t>
            </w:r>
          </w:p>
        </w:tc>
        <w:tc>
          <w:tcPr>
            <w:tcW w:w="3561" w:type="pct"/>
            <w:tcBorders>
              <w:top w:val="single" w:sz="4" w:space="0" w:color="auto"/>
              <w:left w:val="single" w:sz="4" w:space="0" w:color="auto"/>
              <w:right w:val="single" w:sz="4" w:space="0" w:color="auto"/>
            </w:tcBorders>
            <w:hideMark/>
          </w:tcPr>
          <w:p w:rsidR="00B811CF" w:rsidRPr="00745C6E" w:rsidRDefault="00B811CF" w:rsidP="00120E0A">
            <w:pPr>
              <w:widowControl w:val="0"/>
              <w:jc w:val="both"/>
              <w:rPr>
                <w:rFonts w:eastAsia="Courier New"/>
                <w:i/>
                <w:lang w:val="uk-UA" w:eastAsia="uk-UA" w:bidi="uk-UA"/>
              </w:rPr>
            </w:pPr>
            <w:r w:rsidRPr="00745C6E">
              <w:rPr>
                <w:rFonts w:eastAsia="Courier New"/>
                <w:i/>
                <w:lang w:val="uk-UA" w:eastAsia="uk-UA" w:bidi="uk-UA"/>
              </w:rPr>
              <w:t xml:space="preserve">Детальний план території в межах </w:t>
            </w:r>
            <w:r w:rsidR="00120E0A" w:rsidRPr="00745C6E">
              <w:rPr>
                <w:rFonts w:eastAsia="Courier New"/>
                <w:i/>
                <w:lang w:val="uk-UA" w:eastAsia="uk-UA" w:bidi="uk-UA"/>
              </w:rPr>
              <w:t xml:space="preserve">бульвару Перова, вулиць Сулеймана </w:t>
            </w:r>
            <w:proofErr w:type="spellStart"/>
            <w:r w:rsidR="00120E0A" w:rsidRPr="00745C6E">
              <w:rPr>
                <w:rFonts w:eastAsia="Courier New"/>
                <w:i/>
                <w:lang w:val="uk-UA" w:eastAsia="uk-UA" w:bidi="uk-UA"/>
              </w:rPr>
              <w:t>Стальського</w:t>
            </w:r>
            <w:proofErr w:type="spellEnd"/>
            <w:r w:rsidR="00120E0A" w:rsidRPr="00745C6E">
              <w:rPr>
                <w:rFonts w:eastAsia="Courier New"/>
                <w:i/>
                <w:lang w:val="uk-UA" w:eastAsia="uk-UA" w:bidi="uk-UA"/>
              </w:rPr>
              <w:t>, Петра Вершигори, проспекту Генерала Ватутіна у Дніпровському районі м. Києва, затвердженого рішенням Київської міської ради від 28.11.2017 № 679/3686 (далі – ДПТ</w:t>
            </w:r>
            <w:r w:rsidRPr="00745C6E">
              <w:rPr>
                <w:rFonts w:eastAsia="Courier New"/>
                <w:i/>
                <w:lang w:val="uk-UA" w:eastAsia="uk-UA" w:bidi="uk-UA"/>
              </w:rPr>
              <w:t>).</w:t>
            </w:r>
          </w:p>
          <w:p w:rsidR="00B811CF" w:rsidRPr="00745C6E" w:rsidRDefault="00B811CF" w:rsidP="00B811CF">
            <w:pPr>
              <w:widowControl w:val="0"/>
              <w:jc w:val="both"/>
              <w:rPr>
                <w:rFonts w:eastAsia="Courier New"/>
                <w:i/>
                <w:lang w:val="uk-UA" w:eastAsia="uk-UA" w:bidi="uk-UA"/>
              </w:rPr>
            </w:pPr>
            <w:r w:rsidRPr="00745C6E">
              <w:rPr>
                <w:rFonts w:eastAsia="Courier New"/>
                <w:i/>
                <w:lang w:val="uk-UA" w:eastAsia="uk-UA" w:bidi="uk-UA"/>
              </w:rPr>
              <w:t>Відповідно до ДПТ, земельна ділянка</w:t>
            </w:r>
            <w:r w:rsidR="00120E0A" w:rsidRPr="00745C6E">
              <w:rPr>
                <w:rFonts w:eastAsia="Courier New"/>
                <w:i/>
                <w:lang w:val="uk-UA" w:eastAsia="uk-UA" w:bidi="uk-UA"/>
              </w:rPr>
              <w:t xml:space="preserve"> за функціональним призначенням</w:t>
            </w:r>
            <w:r w:rsidRPr="00745C6E">
              <w:rPr>
                <w:rFonts w:eastAsia="Courier New"/>
                <w:i/>
                <w:lang w:val="uk-UA" w:eastAsia="uk-UA" w:bidi="uk-UA"/>
              </w:rPr>
              <w:t xml:space="preserve"> </w:t>
            </w:r>
            <w:proofErr w:type="spellStart"/>
            <w:r w:rsidR="00120E0A" w:rsidRPr="00745C6E">
              <w:rPr>
                <w:i/>
                <w:color w:val="000000"/>
              </w:rPr>
              <w:t>відноситься</w:t>
            </w:r>
            <w:proofErr w:type="spellEnd"/>
            <w:r w:rsidR="00120E0A" w:rsidRPr="00745C6E">
              <w:rPr>
                <w:i/>
                <w:color w:val="000000"/>
              </w:rPr>
              <w:t xml:space="preserve"> до </w:t>
            </w:r>
            <w:proofErr w:type="spellStart"/>
            <w:r w:rsidR="00120E0A" w:rsidRPr="00745C6E">
              <w:rPr>
                <w:i/>
                <w:color w:val="000000"/>
              </w:rPr>
              <w:t>території</w:t>
            </w:r>
            <w:proofErr w:type="spellEnd"/>
            <w:r w:rsidR="00120E0A" w:rsidRPr="00745C6E">
              <w:rPr>
                <w:i/>
                <w:color w:val="000000"/>
              </w:rPr>
              <w:t xml:space="preserve"> </w:t>
            </w:r>
            <w:proofErr w:type="spellStart"/>
            <w:r w:rsidR="00120E0A" w:rsidRPr="00745C6E">
              <w:rPr>
                <w:i/>
                <w:color w:val="000000"/>
              </w:rPr>
              <w:t>громадських</w:t>
            </w:r>
            <w:proofErr w:type="spellEnd"/>
            <w:r w:rsidR="00120E0A" w:rsidRPr="00745C6E">
              <w:rPr>
                <w:i/>
                <w:color w:val="000000"/>
              </w:rPr>
              <w:t xml:space="preserve"> </w:t>
            </w:r>
            <w:proofErr w:type="spellStart"/>
            <w:r w:rsidR="00120E0A" w:rsidRPr="00745C6E">
              <w:rPr>
                <w:i/>
                <w:color w:val="000000"/>
              </w:rPr>
              <w:t>будівель</w:t>
            </w:r>
            <w:proofErr w:type="spellEnd"/>
            <w:r w:rsidR="00120E0A" w:rsidRPr="00745C6E">
              <w:rPr>
                <w:i/>
                <w:color w:val="000000"/>
              </w:rPr>
              <w:t xml:space="preserve"> та </w:t>
            </w:r>
            <w:proofErr w:type="spellStart"/>
            <w:r w:rsidR="00120E0A" w:rsidRPr="00745C6E">
              <w:rPr>
                <w:i/>
                <w:color w:val="000000"/>
              </w:rPr>
              <w:t>споруд</w:t>
            </w:r>
            <w:proofErr w:type="spellEnd"/>
            <w:r w:rsidRPr="00745C6E">
              <w:rPr>
                <w:rFonts w:eastAsia="Courier New"/>
                <w:i/>
                <w:lang w:val="uk-UA" w:eastAsia="uk-UA" w:bidi="uk-UA"/>
              </w:rPr>
              <w:t>.</w:t>
            </w:r>
          </w:p>
          <w:p w:rsidR="00B811CF" w:rsidRPr="00745C6E" w:rsidRDefault="007041F9" w:rsidP="00120E0A">
            <w:pPr>
              <w:widowControl w:val="0"/>
              <w:jc w:val="both"/>
              <w:rPr>
                <w:rFonts w:eastAsia="Courier New"/>
                <w:i/>
                <w:lang w:val="uk-UA" w:eastAsia="uk-UA" w:bidi="uk-UA"/>
              </w:rPr>
            </w:pPr>
            <w:r w:rsidRPr="00745C6E">
              <w:rPr>
                <w:rFonts w:eastAsia="Courier New"/>
                <w:i/>
                <w:lang w:val="uk-UA" w:eastAsia="uk-UA" w:bidi="uk-UA"/>
              </w:rPr>
              <w:t xml:space="preserve">Відповідно до </w:t>
            </w:r>
            <w:proofErr w:type="spellStart"/>
            <w:r w:rsidRPr="00745C6E">
              <w:rPr>
                <w:rFonts w:eastAsia="Courier New"/>
                <w:i/>
                <w:lang w:val="uk-UA" w:eastAsia="uk-UA" w:bidi="uk-UA"/>
              </w:rPr>
              <w:t>проє</w:t>
            </w:r>
            <w:r w:rsidR="00B811CF" w:rsidRPr="00745C6E">
              <w:rPr>
                <w:rFonts w:eastAsia="Courier New"/>
                <w:i/>
                <w:lang w:val="uk-UA" w:eastAsia="uk-UA" w:bidi="uk-UA"/>
              </w:rPr>
              <w:t>ктних</w:t>
            </w:r>
            <w:proofErr w:type="spellEnd"/>
            <w:r w:rsidR="00B811CF" w:rsidRPr="00745C6E">
              <w:rPr>
                <w:rFonts w:eastAsia="Courier New"/>
                <w:i/>
                <w:lang w:val="uk-UA" w:eastAsia="uk-UA" w:bidi="uk-UA"/>
              </w:rPr>
              <w:t xml:space="preserve"> рішень ДПТ </w:t>
            </w:r>
            <w:r w:rsidR="00120E0A" w:rsidRPr="00745C6E">
              <w:rPr>
                <w:rFonts w:eastAsia="Courier New"/>
                <w:i/>
                <w:lang w:val="uk-UA" w:eastAsia="uk-UA" w:bidi="uk-UA"/>
              </w:rPr>
              <w:t>на земельній ділянці передбачено розміщення багатофункціонального адміністративного комплексу</w:t>
            </w:r>
            <w:r w:rsidR="00B811CF" w:rsidRPr="00745C6E">
              <w:rPr>
                <w:rFonts w:eastAsia="Courier New"/>
                <w:i/>
                <w:lang w:val="uk-UA" w:eastAsia="uk-UA" w:bidi="uk-UA"/>
              </w:rPr>
              <w:t xml:space="preserve"> (лист </w:t>
            </w:r>
            <w:r w:rsidR="00B811CF" w:rsidRPr="00745C6E">
              <w:rPr>
                <w:bCs/>
                <w:i/>
                <w:kern w:val="32"/>
                <w:lang w:val="uk-UA" w:eastAsia="en-US" w:bidi="uk-UA"/>
              </w:rPr>
              <w:t xml:space="preserve">Департаменту містобудування та архітектури виконавчого органу Київської міської ради (Київської міської державної адміністрації) </w:t>
            </w:r>
            <w:r w:rsidR="00120E0A" w:rsidRPr="00745C6E">
              <w:rPr>
                <w:bCs/>
                <w:i/>
                <w:kern w:val="32"/>
                <w:lang w:val="uk-UA" w:eastAsia="en-US" w:bidi="uk-UA"/>
              </w:rPr>
              <w:br/>
            </w:r>
            <w:r w:rsidR="00B811CF" w:rsidRPr="00745C6E">
              <w:rPr>
                <w:rFonts w:eastAsia="Courier New"/>
                <w:i/>
                <w:lang w:val="uk-UA" w:eastAsia="uk-UA" w:bidi="uk-UA"/>
              </w:rPr>
              <w:t xml:space="preserve">від </w:t>
            </w:r>
            <w:r w:rsidR="00120E0A" w:rsidRPr="00745C6E">
              <w:rPr>
                <w:rFonts w:eastAsia="Courier New"/>
                <w:i/>
                <w:lang w:val="uk-UA" w:eastAsia="uk-UA" w:bidi="uk-UA"/>
              </w:rPr>
              <w:t xml:space="preserve">04.03.2024 </w:t>
            </w:r>
            <w:r w:rsidR="00B811CF" w:rsidRPr="00745C6E">
              <w:rPr>
                <w:rFonts w:eastAsia="Courier New"/>
                <w:i/>
                <w:lang w:val="uk-UA" w:eastAsia="uk-UA" w:bidi="uk-UA"/>
              </w:rPr>
              <w:t>№ 055-</w:t>
            </w:r>
            <w:r w:rsidR="00120E0A" w:rsidRPr="00745C6E">
              <w:rPr>
                <w:rFonts w:eastAsia="Courier New"/>
                <w:i/>
                <w:lang w:val="uk-UA" w:eastAsia="uk-UA" w:bidi="uk-UA"/>
              </w:rPr>
              <w:t>2188</w:t>
            </w:r>
            <w:r w:rsidR="00B811CF" w:rsidRPr="00745C6E">
              <w:rPr>
                <w:rFonts w:eastAsia="Courier New"/>
                <w:i/>
                <w:lang w:val="uk-UA" w:eastAsia="uk-UA" w:bidi="uk-UA"/>
              </w:rPr>
              <w:t>).</w:t>
            </w:r>
          </w:p>
        </w:tc>
      </w:tr>
      <w:tr w:rsidR="009A3A2B" w:rsidRPr="00745C6E"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hideMark/>
          </w:tcPr>
          <w:p w:rsidR="009A3A2B" w:rsidRPr="00745C6E" w:rsidRDefault="009A3A2B" w:rsidP="009A3A2B">
            <w:pPr>
              <w:widowControl w:val="0"/>
              <w:ind w:left="30" w:hanging="1"/>
              <w:rPr>
                <w:rFonts w:eastAsia="Courier New"/>
                <w:b/>
                <w:i/>
                <w:color w:val="000000"/>
                <w:lang w:val="uk-UA" w:eastAsia="uk-UA" w:bidi="uk-UA"/>
              </w:rPr>
            </w:pPr>
            <w:r w:rsidRPr="00745C6E">
              <w:rPr>
                <w:rFonts w:eastAsia="Courier New"/>
                <w:b/>
                <w:i/>
                <w:color w:val="000000"/>
                <w:lang w:val="uk-UA" w:eastAsia="uk-UA" w:bidi="uk-UA"/>
              </w:rPr>
              <w:t>Правовий режим:</w:t>
            </w:r>
          </w:p>
        </w:tc>
        <w:tc>
          <w:tcPr>
            <w:tcW w:w="3561" w:type="pct"/>
            <w:tcBorders>
              <w:top w:val="single" w:sz="4" w:space="0" w:color="auto"/>
              <w:left w:val="single" w:sz="4" w:space="0" w:color="auto"/>
              <w:bottom w:val="single" w:sz="4" w:space="0" w:color="auto"/>
              <w:right w:val="single" w:sz="4" w:space="0" w:color="auto"/>
            </w:tcBorders>
            <w:hideMark/>
          </w:tcPr>
          <w:p w:rsidR="009A3A2B" w:rsidRPr="00745C6E" w:rsidRDefault="009A3A2B" w:rsidP="00422DFC">
            <w:pPr>
              <w:widowControl w:val="0"/>
              <w:ind w:left="30"/>
              <w:jc w:val="both"/>
              <w:rPr>
                <w:i/>
                <w:lang w:val="uk-UA" w:eastAsia="en-US"/>
              </w:rPr>
            </w:pPr>
            <w:r w:rsidRPr="00745C6E">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r w:rsidR="00422DFC" w:rsidRPr="00745C6E">
              <w:rPr>
                <w:rFonts w:eastAsia="Courier New"/>
                <w:i/>
                <w:color w:val="000000"/>
                <w:lang w:val="uk-UA" w:eastAsia="uk-UA" w:bidi="uk-UA"/>
              </w:rPr>
              <w:t>.</w:t>
            </w:r>
          </w:p>
        </w:tc>
      </w:tr>
      <w:tr w:rsidR="009A3A2B" w:rsidRPr="0019009D"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hideMark/>
          </w:tcPr>
          <w:p w:rsidR="009A3A2B" w:rsidRPr="00745C6E" w:rsidRDefault="009A3A2B" w:rsidP="009A3A2B">
            <w:pPr>
              <w:widowControl w:val="0"/>
              <w:ind w:left="30" w:hanging="1"/>
              <w:rPr>
                <w:rFonts w:eastAsia="Courier New"/>
                <w:b/>
                <w:i/>
                <w:color w:val="000000"/>
                <w:lang w:val="uk-UA" w:eastAsia="uk-UA" w:bidi="uk-UA"/>
              </w:rPr>
            </w:pPr>
            <w:r w:rsidRPr="00745C6E">
              <w:rPr>
                <w:rFonts w:eastAsia="Courier New"/>
                <w:b/>
                <w:i/>
                <w:color w:val="000000"/>
                <w:lang w:val="uk-UA" w:eastAsia="uk-UA" w:bidi="uk-UA"/>
              </w:rPr>
              <w:t>Інші особливості:</w:t>
            </w:r>
          </w:p>
        </w:tc>
        <w:tc>
          <w:tcPr>
            <w:tcW w:w="3561" w:type="pct"/>
            <w:tcBorders>
              <w:top w:val="single" w:sz="4" w:space="0" w:color="auto"/>
              <w:left w:val="single" w:sz="4" w:space="0" w:color="auto"/>
              <w:bottom w:val="single" w:sz="4" w:space="0" w:color="auto"/>
              <w:right w:val="single" w:sz="4" w:space="0" w:color="auto"/>
            </w:tcBorders>
            <w:hideMark/>
          </w:tcPr>
          <w:p w:rsidR="0001532C" w:rsidRDefault="00B811CF" w:rsidP="000C6BAF">
            <w:pPr>
              <w:widowControl w:val="0"/>
              <w:jc w:val="both"/>
              <w:rPr>
                <w:i/>
                <w:lang w:val="uk-UA"/>
              </w:rPr>
            </w:pPr>
            <w:r w:rsidRPr="00745C6E">
              <w:rPr>
                <w:i/>
                <w:lang w:val="uk-UA"/>
              </w:rPr>
              <w:t xml:space="preserve">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 затвердженої рішенням Київської міської ради від </w:t>
            </w:r>
            <w:r w:rsidR="00120E0A" w:rsidRPr="00745C6E">
              <w:rPr>
                <w:i/>
                <w:lang w:val="uk-UA"/>
              </w:rPr>
              <w:t>30.05.</w:t>
            </w:r>
            <w:r w:rsidRPr="00745C6E">
              <w:rPr>
                <w:i/>
                <w:lang w:val="uk-UA"/>
              </w:rPr>
              <w:t xml:space="preserve">2024 № </w:t>
            </w:r>
            <w:r w:rsidR="00120E0A" w:rsidRPr="00745C6E">
              <w:rPr>
                <w:i/>
                <w:lang w:val="uk-UA"/>
              </w:rPr>
              <w:t>576/8542</w:t>
            </w:r>
            <w:r w:rsidRPr="00745C6E">
              <w:rPr>
                <w:i/>
                <w:lang w:val="uk-UA"/>
              </w:rPr>
              <w:t>.</w:t>
            </w:r>
          </w:p>
          <w:p w:rsidR="00913B7B" w:rsidRPr="00913B7B" w:rsidRDefault="00985368" w:rsidP="000C6BAF">
            <w:pPr>
              <w:widowControl w:val="0"/>
              <w:jc w:val="both"/>
              <w:rPr>
                <w:i/>
                <w:color w:val="000000"/>
                <w:lang w:val="uk-UA"/>
              </w:rPr>
            </w:pPr>
            <w:r w:rsidRPr="00985368">
              <w:rPr>
                <w:i/>
                <w:lang w:val="uk-UA"/>
              </w:rPr>
              <w:t xml:space="preserve">Департамент </w:t>
            </w:r>
            <w:r w:rsidRPr="00745C6E">
              <w:rPr>
                <w:bCs/>
                <w:i/>
                <w:kern w:val="32"/>
                <w:lang w:val="uk-UA" w:eastAsia="en-US" w:bidi="uk-UA"/>
              </w:rPr>
              <w:t xml:space="preserve">містобудування та архітектури виконавчого органу </w:t>
            </w:r>
            <w:r w:rsidRPr="00985368">
              <w:rPr>
                <w:bCs/>
                <w:i/>
                <w:kern w:val="32"/>
                <w:lang w:val="uk-UA" w:eastAsia="en-US" w:bidi="uk-UA"/>
              </w:rPr>
              <w:t xml:space="preserve">Київської міської ради (Київської міської державної адміністрації) листом </w:t>
            </w:r>
            <w:r w:rsidRPr="00985368">
              <w:rPr>
                <w:rFonts w:eastAsia="Courier New"/>
                <w:i/>
                <w:lang w:val="uk-UA" w:eastAsia="uk-UA" w:bidi="uk-UA"/>
              </w:rPr>
              <w:t>від 04.03.2024 № 055-2188 повідомив, що з</w:t>
            </w:r>
            <w:r w:rsidRPr="00985368">
              <w:rPr>
                <w:i/>
                <w:color w:val="000000"/>
                <w:lang w:val="uk-UA"/>
              </w:rPr>
              <w:t>емельна ділянка розташована в межах зони охоронюваного ландшафту та частково в межах санітарно-захисної зони установ комунального</w:t>
            </w:r>
            <w:r>
              <w:rPr>
                <w:i/>
                <w:color w:val="000000"/>
                <w:lang w:val="uk-UA"/>
              </w:rPr>
              <w:t xml:space="preserve"> </w:t>
            </w:r>
            <w:r w:rsidRPr="00985368">
              <w:rPr>
                <w:i/>
                <w:color w:val="000000"/>
                <w:lang w:val="uk-UA"/>
              </w:rPr>
              <w:t>господарства.</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Департамент охорони культурної спадщини виконавчого органу Київської міської ради (Київської міської державної адміністрації) листом від 11.03.2023 № 066-830 повідомив, що земельна ділянка розташована в зоні охоронюваного ландшафту (рішення Виконкому Київської міської Ради народних депутатів від 16.07.79 № 920 «Про уточнення меж історико-культурних заповідників і зон охорони пам’яток історії та культури в м. Києві», розпорядження Київської міської державної адміністрації від 17.05.2002 № 979 «Про внесення змін та доповнень до рішення Виконкому Київської міської Ради народних депутатів від 16.07.79 № 920 «Про уточнення меж історико-культурних заповідників і зон охорони пам’яток історії та культури в м. Києві», розпорядження Київської міської державної адміністрації від 25.12.2007 № 1714 «Про внесення змін до рішення Виконкому</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 xml:space="preserve">Київської міської Ради народних депутатів від 16.07.79 </w:t>
            </w:r>
            <w:r w:rsidRPr="00745C6E">
              <w:rPr>
                <w:bCs/>
                <w:i/>
                <w:kern w:val="32"/>
                <w:lang w:val="uk-UA" w:eastAsia="en-US" w:bidi="uk-UA"/>
              </w:rPr>
              <w:br/>
              <w:t>№ 920»).</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Обмеження у використанні зазначеної земельної ділянки визначені рішенням Виконкому Київської міської Ради народних депутатів від 16.07.79 № 920 (із змінами).</w:t>
            </w:r>
          </w:p>
          <w:p w:rsidR="00B811CF" w:rsidRPr="00985368" w:rsidRDefault="00931A66" w:rsidP="00A15337">
            <w:pPr>
              <w:widowControl w:val="0"/>
              <w:jc w:val="both"/>
              <w:rPr>
                <w:bCs/>
                <w:i/>
                <w:kern w:val="32"/>
                <w:lang w:val="uk-UA" w:eastAsia="en-US" w:bidi="uk-UA"/>
              </w:rPr>
            </w:pPr>
            <w:r w:rsidRPr="00745C6E">
              <w:rPr>
                <w:bCs/>
                <w:i/>
                <w:kern w:val="32"/>
                <w:lang w:val="uk-UA" w:eastAsia="en-US" w:bidi="uk-UA"/>
              </w:rPr>
              <w:t>Будівлі на вул. Вершигори Петра (земельна ділянка з кадаст</w:t>
            </w:r>
            <w:r w:rsidRPr="00985368">
              <w:rPr>
                <w:bCs/>
                <w:i/>
                <w:kern w:val="32"/>
                <w:lang w:val="uk-UA" w:eastAsia="en-US" w:bidi="uk-UA"/>
              </w:rPr>
              <w:t>ровим номером 8000000000:66:010:0022) на обліку як пам’ятки або об’єкти культурної спадщини не перебувають.</w:t>
            </w:r>
          </w:p>
          <w:p w:rsidR="00985368" w:rsidRPr="00745C6E" w:rsidRDefault="00985368" w:rsidP="00985368">
            <w:pPr>
              <w:widowControl w:val="0"/>
              <w:jc w:val="both"/>
              <w:rPr>
                <w:bCs/>
                <w:i/>
                <w:kern w:val="32"/>
                <w:lang w:val="uk-UA" w:eastAsia="en-US" w:bidi="uk-UA"/>
              </w:rPr>
            </w:pPr>
            <w:r w:rsidRPr="00985368">
              <w:rPr>
                <w:i/>
                <w:color w:val="000000"/>
                <w:lang w:val="uk-UA"/>
              </w:rPr>
              <w:t xml:space="preserve">Департамент </w:t>
            </w:r>
            <w:r w:rsidRPr="00985368">
              <w:rPr>
                <w:bCs/>
                <w:i/>
                <w:kern w:val="32"/>
                <w:lang w:val="uk-UA" w:eastAsia="en-US" w:bidi="uk-UA"/>
              </w:rPr>
              <w:t xml:space="preserve">охорони культурної спадщини виконавчого органу Київської міської ради (Київської міської державної адміністрації) </w:t>
            </w:r>
            <w:r w:rsidRPr="00985368">
              <w:rPr>
                <w:i/>
                <w:color w:val="000000"/>
                <w:lang w:val="uk-UA"/>
              </w:rPr>
              <w:t>не заперечує проти продажу земельної ділянки.</w:t>
            </w:r>
          </w:p>
        </w:tc>
      </w:tr>
      <w:tr w:rsidR="00985368" w:rsidRPr="00745C6E" w:rsidTr="00C068CF">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985368" w:rsidRPr="00745C6E" w:rsidRDefault="00985368" w:rsidP="00985368">
            <w:pPr>
              <w:autoSpaceDE w:val="0"/>
              <w:autoSpaceDN w:val="0"/>
              <w:adjustRightInd w:val="0"/>
              <w:jc w:val="center"/>
              <w:rPr>
                <w:i/>
                <w:iCs/>
                <w:lang w:val="uk-UA" w:eastAsia="en-US"/>
              </w:rPr>
            </w:pPr>
            <w:r w:rsidRPr="00BB3C8A">
              <w:rPr>
                <w:b/>
                <w:i/>
                <w:lang w:val="uk-UA" w:eastAsia="en-US"/>
              </w:rPr>
              <w:lastRenderedPageBreak/>
              <w:t xml:space="preserve">Земельна ділянка </w:t>
            </w:r>
            <w:r>
              <w:rPr>
                <w:b/>
                <w:i/>
                <w:lang w:val="uk-UA" w:eastAsia="en-US"/>
              </w:rPr>
              <w:t>2</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Місце розташування земельної ділянки</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i/>
                <w:lang w:val="uk-UA" w:eastAsia="en-US"/>
              </w:rPr>
            </w:pPr>
            <w:r w:rsidRPr="00745C6E">
              <w:rPr>
                <w:i/>
                <w:iCs/>
                <w:lang w:val="uk-UA" w:eastAsia="en-US"/>
              </w:rPr>
              <w:t xml:space="preserve">м. Київ, р-н Дніпровський, </w:t>
            </w:r>
            <w:r w:rsidRPr="00745C6E">
              <w:rPr>
                <w:i/>
                <w:lang w:val="uk-UA" w:eastAsia="en-US"/>
              </w:rPr>
              <w:t>вул. Петра Вершигори</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tcPr>
          <w:p w:rsidR="00FB32B2" w:rsidRPr="00745C6E" w:rsidRDefault="00FB32B2" w:rsidP="00F265FF">
            <w:pPr>
              <w:autoSpaceDE w:val="0"/>
              <w:autoSpaceDN w:val="0"/>
              <w:adjustRightInd w:val="0"/>
              <w:jc w:val="both"/>
              <w:rPr>
                <w:b/>
                <w:i/>
                <w:lang w:val="uk-UA" w:eastAsia="en-US"/>
              </w:rPr>
            </w:pPr>
            <w:r w:rsidRPr="00745C6E">
              <w:rPr>
                <w:b/>
                <w:i/>
                <w:lang w:val="uk-UA" w:eastAsia="en-US"/>
              </w:rPr>
              <w:t xml:space="preserve">Кадастровий номер </w:t>
            </w:r>
          </w:p>
        </w:tc>
        <w:tc>
          <w:tcPr>
            <w:tcW w:w="3561" w:type="pct"/>
            <w:tcBorders>
              <w:top w:val="single" w:sz="4" w:space="0" w:color="auto"/>
              <w:left w:val="single" w:sz="4" w:space="0" w:color="auto"/>
              <w:bottom w:val="single" w:sz="4" w:space="0" w:color="auto"/>
              <w:right w:val="single" w:sz="4" w:space="0" w:color="auto"/>
            </w:tcBorders>
          </w:tcPr>
          <w:p w:rsidR="00FB32B2" w:rsidRPr="00745C6E" w:rsidRDefault="00FB32B2" w:rsidP="00F265FF">
            <w:pPr>
              <w:autoSpaceDE w:val="0"/>
              <w:autoSpaceDN w:val="0"/>
              <w:adjustRightInd w:val="0"/>
              <w:jc w:val="both"/>
              <w:rPr>
                <w:i/>
                <w:iCs/>
                <w:lang w:val="uk-UA" w:eastAsia="en-US"/>
              </w:rPr>
            </w:pPr>
            <w:r w:rsidRPr="00745C6E">
              <w:rPr>
                <w:i/>
                <w:iCs/>
                <w:lang w:val="uk-UA" w:eastAsia="en-US"/>
              </w:rPr>
              <w:t>8000000000:66:010:0024</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 xml:space="preserve">Площа, га </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i/>
                <w:lang w:val="uk-UA" w:eastAsia="en-US"/>
              </w:rPr>
            </w:pPr>
            <w:r w:rsidRPr="00745C6E">
              <w:rPr>
                <w:rFonts w:eastAsia="Calibri"/>
                <w:i/>
                <w:lang w:val="uk-UA" w:eastAsia="en-US"/>
              </w:rPr>
              <w:t>0,5776</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Категорія земель</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i/>
                <w:lang w:val="uk-UA" w:eastAsia="en-US"/>
              </w:rPr>
            </w:pPr>
            <w:r w:rsidRPr="00745C6E">
              <w:rPr>
                <w:i/>
                <w:lang w:val="uk-UA" w:eastAsia="en-US"/>
              </w:rPr>
              <w:t>землі житлової та громадської забудови</w:t>
            </w:r>
          </w:p>
        </w:tc>
      </w:tr>
      <w:tr w:rsidR="00FB32B2" w:rsidRPr="00BB3C8A"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 xml:space="preserve">Цільове призначення </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FB32B2" w:rsidP="00A15337">
            <w:pPr>
              <w:autoSpaceDE w:val="0"/>
              <w:autoSpaceDN w:val="0"/>
              <w:adjustRightInd w:val="0"/>
              <w:jc w:val="both"/>
              <w:rPr>
                <w:i/>
                <w:lang w:val="uk-UA" w:eastAsia="en-US"/>
              </w:rPr>
            </w:pPr>
            <w:r w:rsidRPr="00745C6E">
              <w:rPr>
                <w:i/>
                <w:color w:val="333333"/>
                <w:shd w:val="clear" w:color="auto" w:fill="FFFFFF"/>
                <w:lang w:val="uk-UA"/>
              </w:rPr>
              <w:t>02.09 Для будівництва і обслуговування паркінгів та автостоянок на землях житлової та громадської забудови</w:t>
            </w:r>
            <w:r w:rsidRPr="00745C6E">
              <w:rPr>
                <w:rFonts w:eastAsia="Georgia"/>
                <w:i/>
                <w:iCs/>
                <w:lang w:val="uk-UA"/>
              </w:rPr>
              <w:t xml:space="preserve"> (</w:t>
            </w:r>
            <w:r w:rsidR="00985368">
              <w:rPr>
                <w:rFonts w:eastAsia="Georgia"/>
                <w:i/>
                <w:iCs/>
                <w:lang w:val="uk-UA"/>
              </w:rPr>
              <w:t xml:space="preserve">для </w:t>
            </w:r>
            <w:r w:rsidRPr="00745C6E">
              <w:rPr>
                <w:rFonts w:eastAsia="Georgia"/>
                <w:i/>
                <w:iCs/>
                <w:lang w:val="uk-UA"/>
              </w:rPr>
              <w:t>розміщення багато</w:t>
            </w:r>
            <w:r w:rsidR="00A15337" w:rsidRPr="00745C6E">
              <w:rPr>
                <w:rFonts w:eastAsia="Georgia"/>
                <w:i/>
                <w:iCs/>
                <w:lang w:val="uk-UA"/>
              </w:rPr>
              <w:t>рівневого паркінгу</w:t>
            </w:r>
            <w:r w:rsidRPr="00745C6E">
              <w:rPr>
                <w:rFonts w:eastAsia="Georgia"/>
                <w:i/>
                <w:iCs/>
                <w:lang w:val="uk-UA"/>
              </w:rPr>
              <w:t>).</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Експертна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A15337" w:rsidP="00F265FF">
            <w:pPr>
              <w:autoSpaceDE w:val="0"/>
              <w:autoSpaceDN w:val="0"/>
              <w:adjustRightInd w:val="0"/>
              <w:jc w:val="both"/>
              <w:rPr>
                <w:i/>
                <w:lang w:val="uk-UA" w:eastAsia="en-US"/>
              </w:rPr>
            </w:pPr>
            <w:r w:rsidRPr="00745C6E">
              <w:rPr>
                <w:i/>
                <w:lang w:val="uk-UA" w:eastAsia="en-US"/>
              </w:rPr>
              <w:t>13 316 000</w:t>
            </w:r>
            <w:r w:rsidR="00FB32B2" w:rsidRPr="00745C6E">
              <w:rPr>
                <w:i/>
                <w:lang w:val="uk-UA" w:eastAsia="en-US"/>
              </w:rPr>
              <w:t>,00 грн (звіт про експертну грошову оцінку земельної ділянки від 26.06.2024)</w:t>
            </w:r>
          </w:p>
        </w:tc>
      </w:tr>
      <w:tr w:rsidR="00FB32B2" w:rsidRPr="00745C6E" w:rsidTr="00C068CF">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autoSpaceDE w:val="0"/>
              <w:autoSpaceDN w:val="0"/>
              <w:adjustRightInd w:val="0"/>
              <w:jc w:val="both"/>
              <w:rPr>
                <w:b/>
                <w:i/>
                <w:lang w:val="uk-UA" w:eastAsia="en-US"/>
              </w:rPr>
            </w:pPr>
            <w:r w:rsidRPr="00745C6E">
              <w:rPr>
                <w:b/>
                <w:i/>
                <w:lang w:val="uk-UA" w:eastAsia="en-US"/>
              </w:rPr>
              <w:t>Нормативна грошова оцінка</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A15337" w:rsidP="00F265FF">
            <w:pPr>
              <w:jc w:val="both"/>
              <w:rPr>
                <w:i/>
                <w:lang w:val="uk-UA" w:eastAsia="en-US"/>
              </w:rPr>
            </w:pPr>
            <w:r w:rsidRPr="00745C6E">
              <w:rPr>
                <w:rStyle w:val="fontstyle01"/>
                <w:rFonts w:ascii="Times New Roman" w:hAnsi="Times New Roman"/>
                <w:i/>
                <w:sz w:val="24"/>
                <w:szCs w:val="24"/>
                <w:lang w:val="uk-UA"/>
              </w:rPr>
              <w:t xml:space="preserve">13 636 679,68 </w:t>
            </w:r>
            <w:r w:rsidR="00FB32B2" w:rsidRPr="00745C6E">
              <w:rPr>
                <w:i/>
                <w:lang w:val="uk-UA" w:eastAsia="en-US"/>
              </w:rPr>
              <w:t xml:space="preserve">грн (витяг із технічної документації з </w:t>
            </w:r>
            <w:r w:rsidR="00FB32B2" w:rsidRPr="00745C6E">
              <w:rPr>
                <w:i/>
                <w:lang w:val="uk-UA" w:eastAsia="en-US"/>
              </w:rPr>
              <w:br/>
              <w:t>нормативної грошової оцінки земельних ділянок від 25.06.2024</w:t>
            </w:r>
          </w:p>
          <w:p w:rsidR="00FB32B2" w:rsidRPr="00745C6E" w:rsidRDefault="00FB32B2" w:rsidP="00F265FF">
            <w:pPr>
              <w:autoSpaceDE w:val="0"/>
              <w:autoSpaceDN w:val="0"/>
              <w:adjustRightInd w:val="0"/>
              <w:jc w:val="both"/>
              <w:rPr>
                <w:i/>
                <w:lang w:val="uk-UA" w:eastAsia="en-US"/>
              </w:rPr>
            </w:pPr>
            <w:r w:rsidRPr="00745C6E">
              <w:rPr>
                <w:i/>
                <w:lang w:val="uk-UA" w:eastAsia="en-US"/>
              </w:rPr>
              <w:t xml:space="preserve">№ </w:t>
            </w:r>
            <w:r w:rsidR="00A15337" w:rsidRPr="00745C6E">
              <w:rPr>
                <w:bCs/>
                <w:i/>
                <w:lang w:eastAsia="en-US"/>
              </w:rPr>
              <w:t>НВ-9942285042024</w:t>
            </w:r>
            <w:r w:rsidRPr="00745C6E">
              <w:rPr>
                <w:i/>
                <w:lang w:val="uk-UA" w:eastAsia="en-US"/>
              </w:rPr>
              <w:t>)</w:t>
            </w:r>
          </w:p>
        </w:tc>
      </w:tr>
      <w:tr w:rsidR="00FB32B2" w:rsidRPr="00745C6E"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tcPr>
          <w:p w:rsidR="00FB32B2" w:rsidRPr="00745C6E" w:rsidRDefault="00FB32B2" w:rsidP="00F265FF">
            <w:pPr>
              <w:widowControl w:val="0"/>
              <w:ind w:left="30" w:hanging="1"/>
              <w:rPr>
                <w:rFonts w:eastAsia="Courier New"/>
                <w:b/>
                <w:i/>
                <w:iCs/>
                <w:lang w:val="uk-UA" w:eastAsia="en-US" w:bidi="uk-UA"/>
              </w:rPr>
            </w:pPr>
            <w:r w:rsidRPr="00745C6E">
              <w:rPr>
                <w:rFonts w:eastAsia="Courier New"/>
                <w:b/>
                <w:i/>
                <w:iCs/>
                <w:lang w:val="uk-UA" w:eastAsia="en-US" w:bidi="uk-UA"/>
              </w:rPr>
              <w:t>Наявність будівель і споруд на ділянці:</w:t>
            </w:r>
          </w:p>
        </w:tc>
        <w:tc>
          <w:tcPr>
            <w:tcW w:w="3561" w:type="pct"/>
            <w:tcBorders>
              <w:top w:val="single" w:sz="4" w:space="0" w:color="auto"/>
              <w:left w:val="single" w:sz="4" w:space="0" w:color="auto"/>
              <w:bottom w:val="single" w:sz="4" w:space="0" w:color="auto"/>
              <w:right w:val="single" w:sz="4" w:space="0" w:color="auto"/>
            </w:tcBorders>
          </w:tcPr>
          <w:p w:rsidR="00FB32B2" w:rsidRPr="00745C6E" w:rsidRDefault="00C87D6E" w:rsidP="00F265FF">
            <w:pPr>
              <w:widowControl w:val="0"/>
              <w:jc w:val="both"/>
              <w:rPr>
                <w:rFonts w:eastAsia="Courier New"/>
                <w:i/>
                <w:color w:val="000000"/>
                <w:lang w:val="uk-UA" w:eastAsia="uk-UA" w:bidi="uk-UA"/>
              </w:rPr>
            </w:pPr>
            <w:r>
              <w:rPr>
                <w:rFonts w:eastAsia="Courier New"/>
                <w:i/>
                <w:color w:val="000000"/>
                <w:lang w:val="uk-UA" w:eastAsia="uk-UA" w:bidi="uk-UA"/>
              </w:rPr>
              <w:t xml:space="preserve">На земельній ділянці розміщена автомобільна стоянка, яка частково огороджена металевим парканом та охороняється. Будинок охорони розміщений поза межами земельної </w:t>
            </w:r>
            <w:r w:rsidR="00CA6E44">
              <w:rPr>
                <w:rFonts w:eastAsia="Courier New"/>
                <w:i/>
                <w:color w:val="000000"/>
                <w:lang w:val="uk-UA" w:eastAsia="uk-UA" w:bidi="uk-UA"/>
              </w:rPr>
              <w:br/>
            </w:r>
            <w:r>
              <w:rPr>
                <w:rFonts w:eastAsia="Courier New"/>
                <w:i/>
                <w:color w:val="000000"/>
                <w:lang w:val="uk-UA" w:eastAsia="uk-UA" w:bidi="uk-UA"/>
              </w:rPr>
              <w:t>ділянки</w:t>
            </w:r>
            <w:r w:rsidR="00CA6E44">
              <w:rPr>
                <w:rFonts w:eastAsia="Courier New"/>
                <w:i/>
                <w:color w:val="000000"/>
                <w:lang w:val="uk-UA" w:eastAsia="uk-UA" w:bidi="uk-UA"/>
              </w:rPr>
              <w:t xml:space="preserve"> (акт обстеження земельної ділянки від 27.06.2024 </w:t>
            </w:r>
            <w:r w:rsidR="00CA6E44">
              <w:rPr>
                <w:rFonts w:eastAsia="Courier New"/>
                <w:i/>
                <w:color w:val="000000"/>
                <w:lang w:val="uk-UA" w:eastAsia="uk-UA" w:bidi="uk-UA"/>
              </w:rPr>
              <w:br/>
              <w:t>№ ДК/157-АО/2024).</w:t>
            </w:r>
          </w:p>
        </w:tc>
      </w:tr>
      <w:tr w:rsidR="00FB32B2" w:rsidRPr="0019009D" w:rsidTr="00C068CF">
        <w:tblPrEx>
          <w:tblLook w:val="04A0" w:firstRow="1" w:lastRow="0" w:firstColumn="1" w:lastColumn="0" w:noHBand="0" w:noVBand="1"/>
        </w:tblPrEx>
        <w:trPr>
          <w:trHeight w:val="20"/>
        </w:trPr>
        <w:tc>
          <w:tcPr>
            <w:tcW w:w="1439" w:type="pct"/>
            <w:tcBorders>
              <w:top w:val="single" w:sz="4" w:space="0" w:color="auto"/>
              <w:left w:val="single" w:sz="4" w:space="0" w:color="auto"/>
              <w:right w:val="single" w:sz="4" w:space="0" w:color="auto"/>
            </w:tcBorders>
            <w:hideMark/>
          </w:tcPr>
          <w:p w:rsidR="00FB32B2" w:rsidRPr="00745C6E" w:rsidRDefault="00FB32B2" w:rsidP="00F265FF">
            <w:pPr>
              <w:widowControl w:val="0"/>
              <w:ind w:left="30" w:hanging="1"/>
              <w:rPr>
                <w:rFonts w:eastAsia="Courier New"/>
                <w:b/>
                <w:i/>
                <w:iCs/>
                <w:lang w:val="uk-UA" w:eastAsia="en-US" w:bidi="uk-UA"/>
              </w:rPr>
            </w:pPr>
            <w:r w:rsidRPr="00745C6E">
              <w:rPr>
                <w:rFonts w:eastAsia="Courier New"/>
                <w:b/>
                <w:i/>
                <w:color w:val="000000"/>
                <w:lang w:val="uk-UA" w:eastAsia="uk-UA" w:bidi="uk-UA"/>
              </w:rPr>
              <w:t>Функціональне призначення згідно з детальним планом території :</w:t>
            </w:r>
          </w:p>
        </w:tc>
        <w:tc>
          <w:tcPr>
            <w:tcW w:w="3561" w:type="pct"/>
            <w:tcBorders>
              <w:top w:val="single" w:sz="4" w:space="0" w:color="auto"/>
              <w:left w:val="single" w:sz="4" w:space="0" w:color="auto"/>
              <w:right w:val="single" w:sz="4" w:space="0" w:color="auto"/>
            </w:tcBorders>
            <w:hideMark/>
          </w:tcPr>
          <w:p w:rsidR="00FB32B2" w:rsidRPr="00745C6E" w:rsidRDefault="00FB32B2" w:rsidP="00F265FF">
            <w:pPr>
              <w:widowControl w:val="0"/>
              <w:jc w:val="both"/>
              <w:rPr>
                <w:rFonts w:eastAsia="Courier New"/>
                <w:i/>
                <w:lang w:val="uk-UA" w:eastAsia="uk-UA" w:bidi="uk-UA"/>
              </w:rPr>
            </w:pPr>
            <w:r w:rsidRPr="00745C6E">
              <w:rPr>
                <w:rFonts w:eastAsia="Courier New"/>
                <w:i/>
                <w:lang w:val="uk-UA" w:eastAsia="uk-UA" w:bidi="uk-UA"/>
              </w:rPr>
              <w:t xml:space="preserve">Детальний план території в межах бульвару Перова, вулиць Сулеймана </w:t>
            </w:r>
            <w:proofErr w:type="spellStart"/>
            <w:r w:rsidRPr="00745C6E">
              <w:rPr>
                <w:rFonts w:eastAsia="Courier New"/>
                <w:i/>
                <w:lang w:val="uk-UA" w:eastAsia="uk-UA" w:bidi="uk-UA"/>
              </w:rPr>
              <w:t>Стальського</w:t>
            </w:r>
            <w:proofErr w:type="spellEnd"/>
            <w:r w:rsidRPr="00745C6E">
              <w:rPr>
                <w:rFonts w:eastAsia="Courier New"/>
                <w:i/>
                <w:lang w:val="uk-UA" w:eastAsia="uk-UA" w:bidi="uk-UA"/>
              </w:rPr>
              <w:t>, Петра Вершигори, проспекту Генерала Ватутіна у Дніпровському районі м. Києва, затвердженого рішенням Київської міської ради від 28.11.2017 № 679/3686 (далі – ДПТ).</w:t>
            </w:r>
          </w:p>
          <w:p w:rsidR="00FB32B2" w:rsidRPr="00745C6E" w:rsidRDefault="00FB32B2" w:rsidP="00A15337">
            <w:pPr>
              <w:widowControl w:val="0"/>
              <w:jc w:val="both"/>
              <w:rPr>
                <w:rFonts w:eastAsia="Courier New"/>
                <w:i/>
                <w:lang w:val="uk-UA" w:eastAsia="uk-UA" w:bidi="uk-UA"/>
              </w:rPr>
            </w:pPr>
            <w:r w:rsidRPr="00745C6E">
              <w:rPr>
                <w:rFonts w:eastAsia="Courier New"/>
                <w:i/>
                <w:lang w:val="uk-UA" w:eastAsia="uk-UA" w:bidi="uk-UA"/>
              </w:rPr>
              <w:t xml:space="preserve">Відповідно до ДПТ, земельна ділянка </w:t>
            </w:r>
            <w:r w:rsidR="00A15337" w:rsidRPr="00745C6E">
              <w:rPr>
                <w:rFonts w:eastAsia="Courier New"/>
                <w:i/>
                <w:lang w:val="uk-UA" w:eastAsia="uk-UA" w:bidi="uk-UA"/>
              </w:rPr>
              <w:t>функціональним призначенням відноситься до території транспорту та зв’язку</w:t>
            </w:r>
            <w:r w:rsidRPr="00745C6E">
              <w:rPr>
                <w:rFonts w:eastAsia="Courier New"/>
                <w:i/>
                <w:lang w:val="uk-UA" w:eastAsia="uk-UA" w:bidi="uk-UA"/>
              </w:rPr>
              <w:t>.</w:t>
            </w:r>
          </w:p>
          <w:p w:rsidR="00FB32B2" w:rsidRPr="00745C6E" w:rsidRDefault="00FB32B2" w:rsidP="00985368">
            <w:pPr>
              <w:widowControl w:val="0"/>
              <w:jc w:val="both"/>
              <w:rPr>
                <w:rFonts w:eastAsia="Courier New"/>
                <w:i/>
                <w:lang w:val="uk-UA" w:eastAsia="uk-UA" w:bidi="uk-UA"/>
              </w:rPr>
            </w:pPr>
            <w:r w:rsidRPr="00745C6E">
              <w:rPr>
                <w:rFonts w:eastAsia="Courier New"/>
                <w:i/>
                <w:lang w:val="uk-UA" w:eastAsia="uk-UA" w:bidi="uk-UA"/>
              </w:rPr>
              <w:t xml:space="preserve">Відповідно до </w:t>
            </w:r>
            <w:proofErr w:type="spellStart"/>
            <w:r w:rsidRPr="00745C6E">
              <w:rPr>
                <w:rFonts w:eastAsia="Courier New"/>
                <w:i/>
                <w:lang w:val="uk-UA" w:eastAsia="uk-UA" w:bidi="uk-UA"/>
              </w:rPr>
              <w:t>проєктних</w:t>
            </w:r>
            <w:proofErr w:type="spellEnd"/>
            <w:r w:rsidRPr="00745C6E">
              <w:rPr>
                <w:rFonts w:eastAsia="Courier New"/>
                <w:i/>
                <w:lang w:val="uk-UA" w:eastAsia="uk-UA" w:bidi="uk-UA"/>
              </w:rPr>
              <w:t xml:space="preserve"> рішень ДПТ на земельній ділянці </w:t>
            </w:r>
            <w:r w:rsidR="00A15337" w:rsidRPr="00745C6E">
              <w:rPr>
                <w:i/>
                <w:color w:val="000000"/>
                <w:lang w:val="uk-UA"/>
              </w:rPr>
              <w:t>передбачено розміщення багаторівневого паркінгу</w:t>
            </w:r>
            <w:r w:rsidR="00A15337" w:rsidRPr="00745C6E">
              <w:rPr>
                <w:i/>
                <w:lang w:val="uk-UA"/>
              </w:rPr>
              <w:t xml:space="preserve"> </w:t>
            </w:r>
            <w:r w:rsidRPr="00745C6E">
              <w:rPr>
                <w:rFonts w:eastAsia="Courier New"/>
                <w:i/>
                <w:lang w:val="uk-UA" w:eastAsia="uk-UA" w:bidi="uk-UA"/>
              </w:rPr>
              <w:t xml:space="preserve">(лист </w:t>
            </w:r>
            <w:r w:rsidRPr="00745C6E">
              <w:rPr>
                <w:bCs/>
                <w:i/>
                <w:kern w:val="32"/>
                <w:lang w:val="uk-UA" w:eastAsia="en-US" w:bidi="uk-UA"/>
              </w:rPr>
              <w:t xml:space="preserve">Департаменту містобудування та архітектури виконавчого органу Київської міської ради (Київської міської державної адміністрації) </w:t>
            </w:r>
            <w:r w:rsidRPr="00745C6E">
              <w:rPr>
                <w:rFonts w:eastAsia="Courier New"/>
                <w:i/>
                <w:lang w:val="uk-UA" w:eastAsia="uk-UA" w:bidi="uk-UA"/>
              </w:rPr>
              <w:t xml:space="preserve">від </w:t>
            </w:r>
            <w:r w:rsidR="00A15337" w:rsidRPr="00745C6E">
              <w:rPr>
                <w:rFonts w:eastAsia="Courier New"/>
                <w:i/>
                <w:lang w:val="uk-UA" w:eastAsia="uk-UA" w:bidi="uk-UA"/>
              </w:rPr>
              <w:t>15.02</w:t>
            </w:r>
            <w:r w:rsidRPr="00745C6E">
              <w:rPr>
                <w:rFonts w:eastAsia="Courier New"/>
                <w:i/>
                <w:lang w:val="uk-UA" w:eastAsia="uk-UA" w:bidi="uk-UA"/>
              </w:rPr>
              <w:t>.2024 № 055-</w:t>
            </w:r>
            <w:r w:rsidR="00A15337" w:rsidRPr="00745C6E">
              <w:rPr>
                <w:rFonts w:eastAsia="Courier New"/>
                <w:i/>
                <w:lang w:val="uk-UA" w:eastAsia="uk-UA" w:bidi="uk-UA"/>
              </w:rPr>
              <w:t>158</w:t>
            </w:r>
            <w:r w:rsidR="00985368">
              <w:rPr>
                <w:rFonts w:eastAsia="Courier New"/>
                <w:i/>
                <w:lang w:val="uk-UA" w:eastAsia="uk-UA" w:bidi="uk-UA"/>
              </w:rPr>
              <w:t>7</w:t>
            </w:r>
            <w:r w:rsidRPr="00745C6E">
              <w:rPr>
                <w:rFonts w:eastAsia="Courier New"/>
                <w:i/>
                <w:lang w:val="uk-UA" w:eastAsia="uk-UA" w:bidi="uk-UA"/>
              </w:rPr>
              <w:t>).</w:t>
            </w:r>
          </w:p>
        </w:tc>
      </w:tr>
      <w:tr w:rsidR="00FB32B2" w:rsidRPr="00745C6E"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widowControl w:val="0"/>
              <w:ind w:left="30" w:hanging="1"/>
              <w:rPr>
                <w:rFonts w:eastAsia="Courier New"/>
                <w:b/>
                <w:i/>
                <w:color w:val="000000"/>
                <w:lang w:val="uk-UA" w:eastAsia="uk-UA" w:bidi="uk-UA"/>
              </w:rPr>
            </w:pPr>
            <w:r w:rsidRPr="00745C6E">
              <w:rPr>
                <w:rFonts w:eastAsia="Courier New"/>
                <w:b/>
                <w:i/>
                <w:color w:val="000000"/>
                <w:lang w:val="uk-UA" w:eastAsia="uk-UA" w:bidi="uk-UA"/>
              </w:rPr>
              <w:t>Правовий режим:</w:t>
            </w:r>
          </w:p>
        </w:tc>
        <w:tc>
          <w:tcPr>
            <w:tcW w:w="3561"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widowControl w:val="0"/>
              <w:ind w:left="30"/>
              <w:jc w:val="both"/>
              <w:rPr>
                <w:i/>
                <w:lang w:val="uk-UA" w:eastAsia="en-US"/>
              </w:rPr>
            </w:pPr>
            <w:r w:rsidRPr="00745C6E">
              <w:rPr>
                <w:rFonts w:eastAsia="Courier New"/>
                <w:i/>
                <w:color w:val="000000"/>
                <w:lang w:val="uk-UA" w:eastAsia="uk-UA" w:bidi="uk-UA"/>
              </w:rPr>
              <w:t>Земельна ділянка належить до земель комунальної власності територіальної громади міста Києва.</w:t>
            </w:r>
          </w:p>
        </w:tc>
      </w:tr>
      <w:tr w:rsidR="00FB32B2" w:rsidRPr="0019009D" w:rsidTr="00C068CF">
        <w:tblPrEx>
          <w:tblLook w:val="04A0" w:firstRow="1" w:lastRow="0" w:firstColumn="1" w:lastColumn="0" w:noHBand="0" w:noVBand="1"/>
        </w:tblPrEx>
        <w:trPr>
          <w:trHeight w:val="20"/>
        </w:trPr>
        <w:tc>
          <w:tcPr>
            <w:tcW w:w="1439" w:type="pct"/>
            <w:tcBorders>
              <w:top w:val="single" w:sz="4" w:space="0" w:color="auto"/>
              <w:left w:val="single" w:sz="4" w:space="0" w:color="auto"/>
              <w:bottom w:val="single" w:sz="4" w:space="0" w:color="auto"/>
              <w:right w:val="single" w:sz="4" w:space="0" w:color="auto"/>
            </w:tcBorders>
            <w:hideMark/>
          </w:tcPr>
          <w:p w:rsidR="00FB32B2" w:rsidRPr="00745C6E" w:rsidRDefault="00FB32B2" w:rsidP="00F265FF">
            <w:pPr>
              <w:widowControl w:val="0"/>
              <w:ind w:left="30" w:hanging="1"/>
              <w:rPr>
                <w:rFonts w:eastAsia="Courier New"/>
                <w:b/>
                <w:i/>
                <w:color w:val="000000"/>
                <w:lang w:val="uk-UA" w:eastAsia="uk-UA" w:bidi="uk-UA"/>
              </w:rPr>
            </w:pPr>
            <w:r w:rsidRPr="00745C6E">
              <w:rPr>
                <w:rFonts w:eastAsia="Courier New"/>
                <w:b/>
                <w:i/>
                <w:color w:val="000000"/>
                <w:lang w:val="uk-UA" w:eastAsia="uk-UA" w:bidi="uk-UA"/>
              </w:rPr>
              <w:t>Інші особливості:</w:t>
            </w:r>
          </w:p>
        </w:tc>
        <w:tc>
          <w:tcPr>
            <w:tcW w:w="3561" w:type="pct"/>
            <w:tcBorders>
              <w:top w:val="single" w:sz="4" w:space="0" w:color="auto"/>
              <w:left w:val="single" w:sz="4" w:space="0" w:color="auto"/>
              <w:bottom w:val="single" w:sz="4" w:space="0" w:color="auto"/>
              <w:right w:val="single" w:sz="4" w:space="0" w:color="auto"/>
            </w:tcBorders>
            <w:hideMark/>
          </w:tcPr>
          <w:p w:rsidR="00931A66" w:rsidRDefault="00FB32B2" w:rsidP="00F265FF">
            <w:pPr>
              <w:widowControl w:val="0"/>
              <w:jc w:val="both"/>
              <w:rPr>
                <w:i/>
                <w:lang w:val="uk-UA"/>
              </w:rPr>
            </w:pPr>
            <w:r w:rsidRPr="00745C6E">
              <w:rPr>
                <w:i/>
                <w:lang w:val="uk-UA"/>
              </w:rPr>
              <w:t>Земельна ділянка сформована та зареєстрована у Державному земельному кадастрі на підставі технічної документації із землеустрою щодо інвентаризації земель, затвердженої рішенням Київської міської ради від 30.05.2024 № 576/8542.</w:t>
            </w:r>
          </w:p>
          <w:p w:rsidR="00985368" w:rsidRPr="00985368" w:rsidRDefault="00985368" w:rsidP="00985368">
            <w:pPr>
              <w:widowControl w:val="0"/>
              <w:jc w:val="both"/>
              <w:rPr>
                <w:i/>
                <w:lang w:val="uk-UA"/>
              </w:rPr>
            </w:pPr>
            <w:r w:rsidRPr="00985368">
              <w:rPr>
                <w:i/>
                <w:lang w:val="uk-UA"/>
              </w:rPr>
              <w:t xml:space="preserve">Департамент </w:t>
            </w:r>
            <w:r w:rsidRPr="00745C6E">
              <w:rPr>
                <w:bCs/>
                <w:i/>
                <w:kern w:val="32"/>
                <w:lang w:val="uk-UA" w:eastAsia="en-US" w:bidi="uk-UA"/>
              </w:rPr>
              <w:t>містобудування та архі</w:t>
            </w:r>
            <w:bookmarkStart w:id="0" w:name="_GoBack"/>
            <w:bookmarkEnd w:id="0"/>
            <w:r w:rsidRPr="00745C6E">
              <w:rPr>
                <w:bCs/>
                <w:i/>
                <w:kern w:val="32"/>
                <w:lang w:val="uk-UA" w:eastAsia="en-US" w:bidi="uk-UA"/>
              </w:rPr>
              <w:t xml:space="preserve">тектури виконавчого органу </w:t>
            </w:r>
            <w:r w:rsidRPr="00985368">
              <w:rPr>
                <w:bCs/>
                <w:i/>
                <w:kern w:val="32"/>
                <w:lang w:val="uk-UA" w:eastAsia="en-US" w:bidi="uk-UA"/>
              </w:rPr>
              <w:t xml:space="preserve">Київської міської ради (Київської міської державної адміністрації) листом </w:t>
            </w:r>
            <w:r w:rsidRPr="00985368">
              <w:rPr>
                <w:rFonts w:eastAsia="Courier New"/>
                <w:i/>
                <w:lang w:val="uk-UA" w:eastAsia="uk-UA" w:bidi="uk-UA"/>
              </w:rPr>
              <w:t>від 04.03.2024 № 055-</w:t>
            </w:r>
            <w:r w:rsidR="0019009D">
              <w:rPr>
                <w:rFonts w:eastAsia="Courier New"/>
                <w:i/>
                <w:lang w:val="uk-UA" w:eastAsia="uk-UA" w:bidi="uk-UA"/>
              </w:rPr>
              <w:t>1587</w:t>
            </w:r>
            <w:r w:rsidRPr="00985368">
              <w:rPr>
                <w:rFonts w:eastAsia="Courier New"/>
                <w:i/>
                <w:lang w:val="uk-UA" w:eastAsia="uk-UA" w:bidi="uk-UA"/>
              </w:rPr>
              <w:t xml:space="preserve"> повідомив, що з</w:t>
            </w:r>
            <w:r w:rsidRPr="00985368">
              <w:rPr>
                <w:i/>
                <w:color w:val="000000"/>
                <w:lang w:val="uk-UA"/>
              </w:rPr>
              <w:t>емельна ділянка розташована в межах зони охоронюваного ландшафту та частково в межах санітарно-захисної зони установ комунального</w:t>
            </w:r>
            <w:r>
              <w:rPr>
                <w:i/>
                <w:color w:val="000000"/>
                <w:lang w:val="uk-UA"/>
              </w:rPr>
              <w:t xml:space="preserve"> </w:t>
            </w:r>
            <w:r w:rsidRPr="00985368">
              <w:rPr>
                <w:i/>
                <w:color w:val="000000"/>
                <w:lang w:val="uk-UA"/>
              </w:rPr>
              <w:t>господарства.</w:t>
            </w:r>
          </w:p>
          <w:p w:rsidR="00931A66" w:rsidRPr="00C87D6E" w:rsidRDefault="00931A66" w:rsidP="00931A66">
            <w:pPr>
              <w:widowControl w:val="0"/>
              <w:jc w:val="both"/>
              <w:rPr>
                <w:i/>
                <w:color w:val="000000"/>
                <w:lang w:val="uk-UA"/>
              </w:rPr>
            </w:pPr>
            <w:r w:rsidRPr="00745C6E">
              <w:rPr>
                <w:i/>
                <w:lang w:val="uk-UA"/>
              </w:rPr>
              <w:t xml:space="preserve">Міністерство культури та інформаційної політики України листом від 14.02.2024 № </w:t>
            </w:r>
            <w:r w:rsidRPr="00745C6E">
              <w:rPr>
                <w:i/>
                <w:color w:val="000000"/>
                <w:lang w:val="uk-UA"/>
              </w:rPr>
              <w:t>06/15/1435-24 повідоми</w:t>
            </w:r>
            <w:r w:rsidR="00845AC4">
              <w:rPr>
                <w:i/>
                <w:color w:val="000000"/>
                <w:lang w:val="uk-UA"/>
              </w:rPr>
              <w:t>ло</w:t>
            </w:r>
            <w:r w:rsidRPr="00745C6E">
              <w:rPr>
                <w:i/>
                <w:color w:val="000000"/>
                <w:lang w:val="uk-UA"/>
              </w:rPr>
              <w:t xml:space="preserve">, що згідно з діючим наразі Генеральним планом м. Києва на період до 2020 року, затвердженим рішенням сесії Київської міської ради від 28 березня 2002 року № 370/1804, та, одночасно, згідно з наказом МКІП від 02 серпня 2021 року № 599 «Про затвердження меж та режимів використання території історичних ареалів м. Києва», земельна ділянка за вказаною </w:t>
            </w:r>
            <w:proofErr w:type="spellStart"/>
            <w:r w:rsidRPr="00745C6E">
              <w:rPr>
                <w:i/>
                <w:color w:val="000000"/>
                <w:lang w:val="uk-UA"/>
              </w:rPr>
              <w:t>адресою</w:t>
            </w:r>
            <w:proofErr w:type="spellEnd"/>
            <w:r w:rsidRPr="00745C6E">
              <w:rPr>
                <w:i/>
                <w:color w:val="000000"/>
                <w:lang w:val="uk-UA"/>
              </w:rPr>
              <w:t xml:space="preserve"> розташовується поза межами історичних ареалів </w:t>
            </w:r>
            <w:r w:rsidRPr="00745C6E">
              <w:rPr>
                <w:i/>
                <w:color w:val="000000"/>
                <w:lang w:val="uk-UA"/>
              </w:rPr>
              <w:lastRenderedPageBreak/>
              <w:t>міста, пам'ятки культурної спадщини національного значення н</w:t>
            </w:r>
            <w:r w:rsidRPr="00C87D6E">
              <w:rPr>
                <w:i/>
                <w:color w:val="000000"/>
                <w:lang w:val="uk-UA"/>
              </w:rPr>
              <w:t>а означеній території не обліковуються.</w:t>
            </w:r>
          </w:p>
          <w:p w:rsidR="00C87D6E" w:rsidRDefault="00C87D6E" w:rsidP="00931A66">
            <w:pPr>
              <w:widowControl w:val="0"/>
              <w:jc w:val="both"/>
              <w:rPr>
                <w:i/>
                <w:color w:val="000000"/>
                <w:lang w:val="uk-UA"/>
              </w:rPr>
            </w:pPr>
            <w:r w:rsidRPr="00C87D6E">
              <w:rPr>
                <w:i/>
                <w:color w:val="000000"/>
                <w:lang w:val="uk-UA"/>
              </w:rPr>
              <w:t>Разом з цим, зазначена земельна ділянка перебуває в зоні</w:t>
            </w:r>
            <w:r>
              <w:rPr>
                <w:i/>
                <w:color w:val="000000"/>
                <w:lang w:val="uk-UA"/>
              </w:rPr>
              <w:t xml:space="preserve"> </w:t>
            </w:r>
            <w:r w:rsidRPr="00C87D6E">
              <w:rPr>
                <w:i/>
                <w:color w:val="000000"/>
                <w:lang w:val="uk-UA"/>
              </w:rPr>
              <w:t>охоронюваного ландшафту (розпорядження КМДА від 17</w:t>
            </w:r>
            <w:r>
              <w:rPr>
                <w:lang w:val="uk-UA"/>
              </w:rPr>
              <w:t> </w:t>
            </w:r>
            <w:r w:rsidRPr="00C87D6E">
              <w:rPr>
                <w:i/>
                <w:color w:val="000000"/>
                <w:lang w:val="uk-UA"/>
              </w:rPr>
              <w:t>травня</w:t>
            </w:r>
            <w:r>
              <w:rPr>
                <w:i/>
                <w:color w:val="000000"/>
                <w:lang w:val="uk-UA"/>
              </w:rPr>
              <w:t> </w:t>
            </w:r>
            <w:r w:rsidRPr="00C87D6E">
              <w:rPr>
                <w:i/>
                <w:color w:val="000000"/>
                <w:lang w:val="uk-UA"/>
              </w:rPr>
              <w:t>2002</w:t>
            </w:r>
            <w:r>
              <w:rPr>
                <w:i/>
                <w:color w:val="000000"/>
                <w:lang w:val="uk-UA"/>
              </w:rPr>
              <w:t> </w:t>
            </w:r>
            <w:r w:rsidRPr="00C87D6E">
              <w:rPr>
                <w:i/>
                <w:color w:val="000000"/>
                <w:lang w:val="uk-UA"/>
              </w:rPr>
              <w:t>року № 979 та</w:t>
            </w:r>
            <w:r>
              <w:rPr>
                <w:i/>
                <w:color w:val="000000"/>
                <w:lang w:val="uk-UA"/>
              </w:rPr>
              <w:t xml:space="preserve"> </w:t>
            </w:r>
            <w:r w:rsidRPr="00C87D6E">
              <w:rPr>
                <w:i/>
                <w:color w:val="000000"/>
                <w:lang w:val="uk-UA"/>
              </w:rPr>
              <w:t>від 25 грудня 2007 року №</w:t>
            </w:r>
            <w:r>
              <w:rPr>
                <w:i/>
                <w:color w:val="000000"/>
                <w:lang w:val="uk-UA"/>
              </w:rPr>
              <w:t> </w:t>
            </w:r>
            <w:r w:rsidRPr="00C87D6E">
              <w:rPr>
                <w:i/>
                <w:color w:val="000000"/>
                <w:lang w:val="uk-UA"/>
              </w:rPr>
              <w:t>1714).</w:t>
            </w:r>
          </w:p>
          <w:p w:rsidR="00164A70" w:rsidRPr="00164A70" w:rsidRDefault="00164A70" w:rsidP="00931A66">
            <w:pPr>
              <w:widowControl w:val="0"/>
              <w:jc w:val="both"/>
              <w:rPr>
                <w:i/>
                <w:lang w:val="uk-UA"/>
              </w:rPr>
            </w:pPr>
            <w:r w:rsidRPr="00164A70">
              <w:rPr>
                <w:rFonts w:ascii="TimesNewRomanPSMT" w:hAnsi="TimesNewRomanPSMT"/>
                <w:i/>
                <w:color w:val="000000"/>
              </w:rPr>
              <w:t xml:space="preserve">З </w:t>
            </w:r>
            <w:proofErr w:type="spellStart"/>
            <w:r w:rsidRPr="00164A70">
              <w:rPr>
                <w:rFonts w:ascii="TimesNewRomanPSMT" w:hAnsi="TimesNewRomanPSMT"/>
                <w:i/>
                <w:color w:val="000000"/>
              </w:rPr>
              <w:t>огляду</w:t>
            </w:r>
            <w:proofErr w:type="spellEnd"/>
            <w:r w:rsidRPr="00164A70">
              <w:rPr>
                <w:rFonts w:ascii="TimesNewRomanPSMT" w:hAnsi="TimesNewRomanPSMT"/>
                <w:i/>
                <w:color w:val="000000"/>
              </w:rPr>
              <w:t xml:space="preserve"> на </w:t>
            </w:r>
            <w:proofErr w:type="spellStart"/>
            <w:r w:rsidRPr="00164A70">
              <w:rPr>
                <w:rFonts w:ascii="TimesNewRomanPSMT" w:hAnsi="TimesNewRomanPSMT"/>
                <w:i/>
                <w:color w:val="000000"/>
              </w:rPr>
              <w:t>зазначене</w:t>
            </w:r>
            <w:proofErr w:type="spellEnd"/>
            <w:r w:rsidRPr="00164A70">
              <w:rPr>
                <w:rFonts w:ascii="TimesNewRomanPSMT" w:hAnsi="TimesNewRomanPSMT"/>
                <w:i/>
                <w:color w:val="000000"/>
              </w:rPr>
              <w:t xml:space="preserve"> </w:t>
            </w:r>
            <w:proofErr w:type="spellStart"/>
            <w:r w:rsidRPr="00164A70">
              <w:rPr>
                <w:rFonts w:ascii="TimesNewRomanPSMT" w:hAnsi="TimesNewRomanPSMT"/>
                <w:i/>
                <w:color w:val="000000"/>
              </w:rPr>
              <w:t>вище</w:t>
            </w:r>
            <w:proofErr w:type="spellEnd"/>
            <w:r w:rsidRPr="00164A70">
              <w:rPr>
                <w:rFonts w:ascii="TimesNewRomanPSMT" w:hAnsi="TimesNewRomanPSMT"/>
                <w:i/>
                <w:color w:val="000000"/>
              </w:rPr>
              <w:t xml:space="preserve">, в межах </w:t>
            </w:r>
            <w:proofErr w:type="spellStart"/>
            <w:r w:rsidRPr="00164A70">
              <w:rPr>
                <w:rFonts w:ascii="TimesNewRomanPSMT" w:hAnsi="TimesNewRomanPSMT"/>
                <w:i/>
                <w:color w:val="000000"/>
              </w:rPr>
              <w:t>пам’яткоохоронного</w:t>
            </w:r>
            <w:proofErr w:type="spellEnd"/>
            <w:r w:rsidRPr="00164A70">
              <w:rPr>
                <w:rFonts w:ascii="TimesNewRomanPSMT" w:hAnsi="TimesNewRomanPSMT"/>
                <w:i/>
                <w:color w:val="000000"/>
              </w:rPr>
              <w:t xml:space="preserve"> </w:t>
            </w:r>
            <w:proofErr w:type="spellStart"/>
            <w:r w:rsidRPr="00164A70">
              <w:rPr>
                <w:rFonts w:ascii="TimesNewRomanPSMT" w:hAnsi="TimesNewRomanPSMT"/>
                <w:i/>
                <w:color w:val="000000"/>
              </w:rPr>
              <w:t>законодавства</w:t>
            </w:r>
            <w:proofErr w:type="spellEnd"/>
            <w:r w:rsidRPr="00164A70">
              <w:rPr>
                <w:rFonts w:ascii="TimesNewRomanPSMT" w:hAnsi="TimesNewRomanPSMT"/>
                <w:i/>
                <w:color w:val="000000"/>
              </w:rPr>
              <w:t xml:space="preserve"> не</w:t>
            </w:r>
            <w:r>
              <w:rPr>
                <w:rFonts w:ascii="TimesNewRomanPSMT" w:hAnsi="TimesNewRomanPSMT"/>
                <w:i/>
                <w:color w:val="000000"/>
                <w:lang w:val="uk-UA"/>
              </w:rPr>
              <w:t xml:space="preserve"> </w:t>
            </w:r>
            <w:proofErr w:type="spellStart"/>
            <w:r w:rsidRPr="00164A70">
              <w:rPr>
                <w:rFonts w:ascii="TimesNewRomanPSMT" w:hAnsi="TimesNewRomanPSMT"/>
                <w:i/>
                <w:color w:val="000000"/>
              </w:rPr>
              <w:t>передбачено</w:t>
            </w:r>
            <w:proofErr w:type="spellEnd"/>
            <w:r w:rsidRPr="00164A70">
              <w:rPr>
                <w:rFonts w:ascii="TimesNewRomanPSMT" w:hAnsi="TimesNewRomanPSMT"/>
                <w:i/>
                <w:color w:val="000000"/>
              </w:rPr>
              <w:t xml:space="preserve"> </w:t>
            </w:r>
            <w:proofErr w:type="spellStart"/>
            <w:r w:rsidRPr="00164A70">
              <w:rPr>
                <w:rFonts w:ascii="TimesNewRomanPSMT" w:hAnsi="TimesNewRomanPSMT"/>
                <w:i/>
                <w:color w:val="000000"/>
              </w:rPr>
              <w:t>підстав</w:t>
            </w:r>
            <w:proofErr w:type="spellEnd"/>
            <w:r w:rsidRPr="00164A70">
              <w:rPr>
                <w:rFonts w:ascii="TimesNewRomanPSMT" w:hAnsi="TimesNewRomanPSMT"/>
                <w:i/>
                <w:color w:val="000000"/>
              </w:rPr>
              <w:t xml:space="preserve"> для заборони продажу </w:t>
            </w:r>
            <w:proofErr w:type="spellStart"/>
            <w:r w:rsidRPr="00164A70">
              <w:rPr>
                <w:rFonts w:ascii="TimesNewRomanPSMT" w:hAnsi="TimesNewRomanPSMT"/>
                <w:i/>
                <w:color w:val="000000"/>
              </w:rPr>
              <w:t>зазначеної</w:t>
            </w:r>
            <w:proofErr w:type="spellEnd"/>
            <w:r w:rsidRPr="00164A70">
              <w:rPr>
                <w:rFonts w:ascii="TimesNewRomanPSMT" w:hAnsi="TimesNewRomanPSMT"/>
                <w:i/>
                <w:color w:val="000000"/>
              </w:rPr>
              <w:t xml:space="preserve"> </w:t>
            </w:r>
            <w:proofErr w:type="spellStart"/>
            <w:r w:rsidRPr="00164A70">
              <w:rPr>
                <w:rFonts w:ascii="TimesNewRomanPSMT" w:hAnsi="TimesNewRomanPSMT"/>
                <w:i/>
                <w:color w:val="000000"/>
              </w:rPr>
              <w:t>земельної</w:t>
            </w:r>
            <w:proofErr w:type="spellEnd"/>
            <w:r w:rsidRPr="00164A70">
              <w:rPr>
                <w:rFonts w:ascii="TimesNewRomanPSMT" w:hAnsi="TimesNewRomanPSMT"/>
                <w:i/>
                <w:color w:val="000000"/>
              </w:rPr>
              <w:t xml:space="preserve"> </w:t>
            </w:r>
            <w:proofErr w:type="spellStart"/>
            <w:r w:rsidRPr="00164A70">
              <w:rPr>
                <w:rFonts w:ascii="TimesNewRomanPSMT" w:hAnsi="TimesNewRomanPSMT"/>
                <w:i/>
                <w:color w:val="000000"/>
              </w:rPr>
              <w:t>ділянки</w:t>
            </w:r>
            <w:proofErr w:type="spellEnd"/>
            <w:r>
              <w:rPr>
                <w:rFonts w:ascii="TimesNewRomanPSMT" w:hAnsi="TimesNewRomanPSMT"/>
                <w:i/>
                <w:color w:val="000000"/>
                <w:lang w:val="uk-UA"/>
              </w:rPr>
              <w:t>.</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Департамент охорони культурної спадщини виконавчого органу Київської міської ради (Київської міської державної адміністрації) листом від 13.02.2023 № 066-489 розташована в зоні охоронюваного ландшафту (рішення Виконкому Київської міської Ради народних депутатів від 16.07.79 № 920 «Про уточнення меж історико-культурних заповідників і зон охорони пам’яток історії та культури в м. Києві», розпорядження Київської міської державної адміністрації від 17.05.2002 № 979 «Про внесення змін та доповнень до рішення</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 xml:space="preserve">Виконкому Київської міської Ради народних депутатів від 16.07.79 № 920 «Про уточнення меж історико-культурних заповідників і зон охорони пам’яток історії та культури в </w:t>
            </w:r>
            <w:r w:rsidRPr="00745C6E">
              <w:rPr>
                <w:bCs/>
                <w:i/>
                <w:kern w:val="32"/>
                <w:lang w:val="uk-UA" w:eastAsia="en-US" w:bidi="uk-UA"/>
              </w:rPr>
              <w:br/>
              <w:t>м. Києві», розпорядження Київської міської державної адміністрації від 25.12.2007 № 1714 «Про внесення змін до рішення Виконкому Київської міської Ради народних депутатів від 16.07.79 № 920»).</w:t>
            </w:r>
          </w:p>
          <w:p w:rsidR="00931A66" w:rsidRPr="00745C6E" w:rsidRDefault="00931A66" w:rsidP="00931A66">
            <w:pPr>
              <w:widowControl w:val="0"/>
              <w:jc w:val="both"/>
              <w:rPr>
                <w:bCs/>
                <w:i/>
                <w:kern w:val="32"/>
                <w:lang w:val="uk-UA" w:eastAsia="en-US" w:bidi="uk-UA"/>
              </w:rPr>
            </w:pPr>
            <w:r w:rsidRPr="00745C6E">
              <w:rPr>
                <w:bCs/>
                <w:i/>
                <w:kern w:val="32"/>
                <w:lang w:val="uk-UA" w:eastAsia="en-US" w:bidi="uk-UA"/>
              </w:rPr>
              <w:t>Обмеження у використанні зазначеної земельної ділянки визначені рішенням Виконкому Київської міської Ради народних депутатів від 16.07.79 № 920 (із змінами).</w:t>
            </w:r>
          </w:p>
          <w:p w:rsidR="00C11EF4" w:rsidRDefault="00931A66" w:rsidP="00C11EF4">
            <w:pPr>
              <w:spacing w:line="260" w:lineRule="exact"/>
              <w:jc w:val="both"/>
              <w:rPr>
                <w:bCs/>
                <w:i/>
                <w:iCs/>
                <w:shd w:val="clear" w:color="auto" w:fill="FFFFFF"/>
                <w:lang w:val="uk-UA"/>
              </w:rPr>
            </w:pPr>
            <w:r w:rsidRPr="00745C6E">
              <w:rPr>
                <w:bCs/>
                <w:i/>
                <w:kern w:val="32"/>
                <w:lang w:val="uk-UA" w:eastAsia="en-US" w:bidi="uk-UA"/>
              </w:rPr>
              <w:t>Будівлі на вул. Вершигори Петра на обліку як пам’ятки або об’єкти культурної спадщини не перебувають.</w:t>
            </w:r>
            <w:r w:rsidR="00C11EF4" w:rsidRPr="00745C6E">
              <w:rPr>
                <w:bCs/>
                <w:i/>
                <w:iCs/>
                <w:shd w:val="clear" w:color="auto" w:fill="FFFFFF"/>
                <w:lang w:val="uk-UA"/>
              </w:rPr>
              <w:t xml:space="preserve"> </w:t>
            </w:r>
          </w:p>
          <w:p w:rsidR="00931A66" w:rsidRPr="00164A70" w:rsidRDefault="00164A70" w:rsidP="00164A70">
            <w:pPr>
              <w:spacing w:line="260" w:lineRule="exact"/>
              <w:jc w:val="both"/>
              <w:rPr>
                <w:bCs/>
                <w:i/>
                <w:iCs/>
                <w:shd w:val="clear" w:color="auto" w:fill="FFFFFF"/>
                <w:lang w:val="uk-UA"/>
              </w:rPr>
            </w:pPr>
            <w:r w:rsidRPr="00985368">
              <w:rPr>
                <w:i/>
                <w:color w:val="000000"/>
                <w:lang w:val="uk-UA"/>
              </w:rPr>
              <w:t xml:space="preserve">Департамент </w:t>
            </w:r>
            <w:r w:rsidRPr="00985368">
              <w:rPr>
                <w:bCs/>
                <w:i/>
                <w:kern w:val="32"/>
                <w:lang w:val="uk-UA" w:eastAsia="en-US" w:bidi="uk-UA"/>
              </w:rPr>
              <w:t xml:space="preserve">охорони культурної спадщини виконавчого органу Київської міської ради (Київської міської державної адміністрації) </w:t>
            </w:r>
            <w:r w:rsidRPr="00985368">
              <w:rPr>
                <w:i/>
                <w:color w:val="000000"/>
                <w:lang w:val="uk-UA"/>
              </w:rPr>
              <w:t>не заперечує проти продажу земельної ділянки</w:t>
            </w:r>
            <w:r>
              <w:rPr>
                <w:i/>
                <w:color w:val="000000"/>
                <w:lang w:val="uk-UA"/>
              </w:rPr>
              <w:t>.</w:t>
            </w:r>
          </w:p>
        </w:tc>
      </w:tr>
    </w:tbl>
    <w:p w:rsidR="009A3A2B" w:rsidRPr="009A3A2B" w:rsidRDefault="009A3A2B" w:rsidP="009A3A2B">
      <w:pPr>
        <w:tabs>
          <w:tab w:val="num" w:pos="0"/>
          <w:tab w:val="left" w:pos="851"/>
        </w:tabs>
        <w:spacing w:before="60"/>
        <w:ind w:firstLine="567"/>
        <w:jc w:val="both"/>
        <w:outlineLvl w:val="0"/>
        <w:rPr>
          <w:b/>
          <w:lang w:val="uk-UA"/>
        </w:rPr>
      </w:pPr>
      <w:r w:rsidRPr="009A3A2B">
        <w:rPr>
          <w:b/>
          <w:bCs/>
          <w:kern w:val="32"/>
          <w:lang w:val="uk-UA"/>
        </w:rPr>
        <w:lastRenderedPageBreak/>
        <w:t>4</w:t>
      </w:r>
      <w:r w:rsidRPr="009A3A2B">
        <w:rPr>
          <w:b/>
          <w:lang w:val="uk-UA"/>
        </w:rPr>
        <w:t>. Стан нормативно-правової бази у даній сфері правового регулювання.</w:t>
      </w:r>
    </w:p>
    <w:p w:rsidR="0001532C" w:rsidRPr="0019009D" w:rsidRDefault="0001532C" w:rsidP="00335B18">
      <w:pPr>
        <w:widowControl w:val="0"/>
        <w:ind w:firstLine="426"/>
        <w:jc w:val="both"/>
        <w:rPr>
          <w:bCs/>
          <w:kern w:val="32"/>
          <w:lang w:val="uk-UA"/>
        </w:rPr>
      </w:pPr>
      <w:r w:rsidRPr="0001532C">
        <w:rPr>
          <w:bCs/>
          <w:kern w:val="32"/>
          <w:lang w:val="uk-UA"/>
        </w:rPr>
        <w:t xml:space="preserve">Проєкт рішення підготовлений  Департаментом земельних ресурсів виконавчого органу Київської міської ради (Київської міської державної адміністрації) відповідно до статей 9, 83, 127, 134-139 Земельного кодексу України, пункту 34 частини першої статті 26 Закону України «Про </w:t>
      </w:r>
      <w:r w:rsidRPr="0019009D">
        <w:rPr>
          <w:bCs/>
          <w:kern w:val="32"/>
          <w:lang w:val="uk-UA"/>
        </w:rPr>
        <w:t>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Закону України «Про внесення змін до деяких законодавчих актів України щодо розмежування земель державної та комунальної власності», керуючись Вимогами щодо підготовки до проведення та проведення земельних торгів для продажу земельних ділянок та набуття прав користування ними (оренди,</w:t>
      </w:r>
      <w:r w:rsidR="00164A70" w:rsidRPr="0019009D">
        <w:rPr>
          <w:bCs/>
          <w:kern w:val="32"/>
          <w:lang w:val="uk-UA"/>
        </w:rPr>
        <w:t xml:space="preserve"> суборенди,</w:t>
      </w:r>
      <w:r w:rsidRPr="0019009D">
        <w:rPr>
          <w:bCs/>
          <w:kern w:val="32"/>
          <w:lang w:val="uk-UA"/>
        </w:rPr>
        <w:t xml:space="preserve"> </w:t>
      </w:r>
      <w:proofErr w:type="spellStart"/>
      <w:r w:rsidRPr="0019009D">
        <w:rPr>
          <w:bCs/>
          <w:kern w:val="32"/>
          <w:lang w:val="uk-UA"/>
        </w:rPr>
        <w:t>суперфіцію</w:t>
      </w:r>
      <w:proofErr w:type="spellEnd"/>
      <w:r w:rsidRPr="0019009D">
        <w:rPr>
          <w:bCs/>
          <w:kern w:val="32"/>
          <w:lang w:val="uk-UA"/>
        </w:rPr>
        <w:t>, емфітевзису), затвердженими постановою Кабінету Міністрів України від 22 вересня 2021 року № 1013.</w:t>
      </w:r>
    </w:p>
    <w:p w:rsidR="0019009D" w:rsidRPr="0019009D" w:rsidRDefault="0019009D" w:rsidP="0019009D">
      <w:pPr>
        <w:spacing w:line="260" w:lineRule="exact"/>
        <w:ind w:firstLine="426"/>
        <w:jc w:val="both"/>
        <w:rPr>
          <w:bCs/>
          <w:iCs/>
          <w:shd w:val="clear" w:color="auto" w:fill="FFFFFF"/>
          <w:lang w:val="uk-UA"/>
        </w:rPr>
      </w:pPr>
      <w:r w:rsidRPr="0019009D">
        <w:rPr>
          <w:bCs/>
          <w:iCs/>
          <w:shd w:val="clear" w:color="auto" w:fill="FFFFFF"/>
          <w:lang w:val="uk-UA"/>
        </w:rPr>
        <w:t>Зазначаємо, що Департамент земельних ресурсів не може перебирати на себе повноваження Київської міської ради та приймати рішення про продаж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 такі питання вирішуються виключно на пленарних засіданнях сільської, селищної, міської ради.</w:t>
      </w:r>
    </w:p>
    <w:p w:rsidR="0019009D" w:rsidRPr="0019009D" w:rsidRDefault="0019009D" w:rsidP="0019009D">
      <w:pPr>
        <w:spacing w:line="260" w:lineRule="exact"/>
        <w:ind w:firstLine="426"/>
        <w:jc w:val="both"/>
        <w:rPr>
          <w:bCs/>
          <w:iCs/>
          <w:shd w:val="clear" w:color="auto" w:fill="FFFFFF"/>
        </w:rPr>
      </w:pPr>
      <w:proofErr w:type="spellStart"/>
      <w:r w:rsidRPr="0019009D">
        <w:rPr>
          <w:bCs/>
          <w:iCs/>
          <w:shd w:val="clear" w:color="auto" w:fill="FFFFFF"/>
        </w:rPr>
        <w:t>Зазначене</w:t>
      </w:r>
      <w:proofErr w:type="spellEnd"/>
      <w:r w:rsidRPr="0019009D">
        <w:rPr>
          <w:bCs/>
          <w:iCs/>
          <w:shd w:val="clear" w:color="auto" w:fill="FFFFFF"/>
        </w:rPr>
        <w:t xml:space="preserve"> </w:t>
      </w:r>
      <w:proofErr w:type="spellStart"/>
      <w:r w:rsidRPr="0019009D">
        <w:rPr>
          <w:bCs/>
          <w:iCs/>
          <w:shd w:val="clear" w:color="auto" w:fill="FFFFFF"/>
        </w:rPr>
        <w:t>підтверджується</w:t>
      </w:r>
      <w:proofErr w:type="spellEnd"/>
      <w:r w:rsidRPr="0019009D">
        <w:rPr>
          <w:bCs/>
          <w:iCs/>
          <w:shd w:val="clear" w:color="auto" w:fill="FFFFFF"/>
        </w:rPr>
        <w:t xml:space="preserve">, </w:t>
      </w:r>
      <w:proofErr w:type="spellStart"/>
      <w:r w:rsidRPr="0019009D">
        <w:rPr>
          <w:bCs/>
          <w:iCs/>
          <w:shd w:val="clear" w:color="auto" w:fill="FFFFFF"/>
        </w:rPr>
        <w:t>зокрема</w:t>
      </w:r>
      <w:proofErr w:type="spellEnd"/>
      <w:r w:rsidRPr="0019009D">
        <w:rPr>
          <w:bCs/>
          <w:iCs/>
          <w:shd w:val="clear" w:color="auto" w:fill="FFFFFF"/>
        </w:rPr>
        <w:t xml:space="preserve">, </w:t>
      </w:r>
      <w:proofErr w:type="spellStart"/>
      <w:r w:rsidRPr="0019009D">
        <w:rPr>
          <w:bCs/>
          <w:iCs/>
          <w:shd w:val="clear" w:color="auto" w:fill="FFFFFF"/>
        </w:rPr>
        <w:t>рішеннями</w:t>
      </w:r>
      <w:proofErr w:type="spellEnd"/>
      <w:r w:rsidRPr="0019009D">
        <w:rPr>
          <w:bCs/>
          <w:iCs/>
          <w:shd w:val="clear" w:color="auto" w:fill="FFFFFF"/>
        </w:rPr>
        <w:t xml:space="preserve"> Верховного Суду </w:t>
      </w:r>
      <w:proofErr w:type="spellStart"/>
      <w:r w:rsidRPr="0019009D">
        <w:rPr>
          <w:bCs/>
          <w:iCs/>
          <w:shd w:val="clear" w:color="auto" w:fill="FFFFFF"/>
        </w:rPr>
        <w:t>від</w:t>
      </w:r>
      <w:proofErr w:type="spellEnd"/>
      <w:r w:rsidRPr="0019009D">
        <w:rPr>
          <w:bCs/>
          <w:iCs/>
          <w:shd w:val="clear" w:color="auto" w:fill="FFFFFF"/>
        </w:rPr>
        <w:t xml:space="preserve"> 28.04.2021 у </w:t>
      </w:r>
      <w:proofErr w:type="spellStart"/>
      <w:r w:rsidRPr="0019009D">
        <w:rPr>
          <w:bCs/>
          <w:iCs/>
          <w:shd w:val="clear" w:color="auto" w:fill="FFFFFF"/>
        </w:rPr>
        <w:t>справі</w:t>
      </w:r>
      <w:proofErr w:type="spellEnd"/>
      <w:r w:rsidRPr="0019009D">
        <w:rPr>
          <w:bCs/>
          <w:iCs/>
          <w:shd w:val="clear" w:color="auto" w:fill="FFFFFF"/>
        </w:rPr>
        <w:t xml:space="preserve"> № 826/8857/16, </w:t>
      </w:r>
      <w:proofErr w:type="spellStart"/>
      <w:r w:rsidRPr="0019009D">
        <w:rPr>
          <w:bCs/>
          <w:iCs/>
          <w:shd w:val="clear" w:color="auto" w:fill="FFFFFF"/>
        </w:rPr>
        <w:t>від</w:t>
      </w:r>
      <w:proofErr w:type="spellEnd"/>
      <w:r w:rsidRPr="0019009D">
        <w:rPr>
          <w:bCs/>
          <w:iCs/>
          <w:shd w:val="clear" w:color="auto" w:fill="FFFFFF"/>
        </w:rPr>
        <w:t xml:space="preserve"> 17.04.2018 у </w:t>
      </w:r>
      <w:proofErr w:type="spellStart"/>
      <w:r w:rsidRPr="0019009D">
        <w:rPr>
          <w:bCs/>
          <w:iCs/>
          <w:shd w:val="clear" w:color="auto" w:fill="FFFFFF"/>
        </w:rPr>
        <w:t>справі</w:t>
      </w:r>
      <w:proofErr w:type="spellEnd"/>
      <w:r w:rsidRPr="0019009D">
        <w:rPr>
          <w:bCs/>
          <w:iCs/>
          <w:shd w:val="clear" w:color="auto" w:fill="FFFFFF"/>
        </w:rPr>
        <w:t xml:space="preserve"> № 826/8107/16, </w:t>
      </w:r>
      <w:proofErr w:type="spellStart"/>
      <w:r w:rsidRPr="0019009D">
        <w:rPr>
          <w:bCs/>
          <w:iCs/>
          <w:shd w:val="clear" w:color="auto" w:fill="FFFFFF"/>
        </w:rPr>
        <w:t>від</w:t>
      </w:r>
      <w:proofErr w:type="spellEnd"/>
      <w:r w:rsidRPr="0019009D">
        <w:rPr>
          <w:bCs/>
          <w:iCs/>
          <w:shd w:val="clear" w:color="auto" w:fill="FFFFFF"/>
        </w:rPr>
        <w:t xml:space="preserve"> 16.09.2021 у </w:t>
      </w:r>
      <w:proofErr w:type="spellStart"/>
      <w:r w:rsidRPr="0019009D">
        <w:rPr>
          <w:bCs/>
          <w:iCs/>
          <w:shd w:val="clear" w:color="auto" w:fill="FFFFFF"/>
        </w:rPr>
        <w:t>справі</w:t>
      </w:r>
      <w:proofErr w:type="spellEnd"/>
      <w:r w:rsidRPr="0019009D">
        <w:rPr>
          <w:bCs/>
          <w:iCs/>
          <w:shd w:val="clear" w:color="auto" w:fill="FFFFFF"/>
        </w:rPr>
        <w:t xml:space="preserve"> № 826/8847/16. </w:t>
      </w:r>
    </w:p>
    <w:p w:rsidR="0019009D" w:rsidRPr="0019009D" w:rsidRDefault="0019009D" w:rsidP="0019009D">
      <w:pPr>
        <w:widowControl w:val="0"/>
        <w:ind w:firstLine="426"/>
        <w:jc w:val="both"/>
        <w:rPr>
          <w:bCs/>
          <w:kern w:val="32"/>
          <w:lang w:val="uk-UA"/>
        </w:rPr>
      </w:pPr>
      <w:proofErr w:type="spellStart"/>
      <w:r w:rsidRPr="0019009D">
        <w:rPr>
          <w:bCs/>
          <w:iCs/>
          <w:shd w:val="clear" w:color="auto" w:fill="FFFFFF"/>
        </w:rPr>
        <w:t>Зважаючи</w:t>
      </w:r>
      <w:proofErr w:type="spellEnd"/>
      <w:r w:rsidRPr="0019009D">
        <w:rPr>
          <w:bCs/>
          <w:iCs/>
          <w:shd w:val="clear" w:color="auto" w:fill="FFFFFF"/>
        </w:rPr>
        <w:t xml:space="preserve"> на </w:t>
      </w:r>
      <w:proofErr w:type="spellStart"/>
      <w:r w:rsidRPr="0019009D">
        <w:rPr>
          <w:bCs/>
          <w:iCs/>
          <w:shd w:val="clear" w:color="auto" w:fill="FFFFFF"/>
        </w:rPr>
        <w:t>вказане</w:t>
      </w:r>
      <w:proofErr w:type="spellEnd"/>
      <w:r w:rsidRPr="0019009D">
        <w:rPr>
          <w:bCs/>
          <w:iCs/>
          <w:shd w:val="clear" w:color="auto" w:fill="FFFFFF"/>
        </w:rPr>
        <w:t xml:space="preserve">, </w:t>
      </w:r>
      <w:proofErr w:type="spellStart"/>
      <w:r w:rsidRPr="0019009D">
        <w:rPr>
          <w:bCs/>
          <w:iCs/>
          <w:shd w:val="clear" w:color="auto" w:fill="FFFFFF"/>
        </w:rPr>
        <w:t>цей</w:t>
      </w:r>
      <w:proofErr w:type="spellEnd"/>
      <w:r w:rsidRPr="0019009D">
        <w:rPr>
          <w:bCs/>
          <w:iCs/>
          <w:shd w:val="clear" w:color="auto" w:fill="FFFFFF"/>
        </w:rPr>
        <w:t xml:space="preserve"> проєкт </w:t>
      </w:r>
      <w:proofErr w:type="spellStart"/>
      <w:r w:rsidRPr="0019009D">
        <w:rPr>
          <w:bCs/>
          <w:iCs/>
          <w:shd w:val="clear" w:color="auto" w:fill="FFFFFF"/>
        </w:rPr>
        <w:t>рішення</w:t>
      </w:r>
      <w:proofErr w:type="spellEnd"/>
      <w:r w:rsidRPr="0019009D">
        <w:rPr>
          <w:bCs/>
          <w:iCs/>
          <w:shd w:val="clear" w:color="auto" w:fill="FFFFFF"/>
        </w:rPr>
        <w:t xml:space="preserve"> </w:t>
      </w:r>
      <w:proofErr w:type="spellStart"/>
      <w:r w:rsidRPr="0019009D">
        <w:rPr>
          <w:bCs/>
          <w:iCs/>
          <w:shd w:val="clear" w:color="auto" w:fill="FFFFFF"/>
        </w:rPr>
        <w:t>направляється</w:t>
      </w:r>
      <w:proofErr w:type="spellEnd"/>
      <w:r w:rsidRPr="0019009D">
        <w:rPr>
          <w:bCs/>
          <w:iCs/>
          <w:shd w:val="clear" w:color="auto" w:fill="FFFFFF"/>
        </w:rPr>
        <w:t xml:space="preserve"> для </w:t>
      </w:r>
      <w:proofErr w:type="spellStart"/>
      <w:r w:rsidRPr="0019009D">
        <w:rPr>
          <w:bCs/>
          <w:iCs/>
          <w:shd w:val="clear" w:color="auto" w:fill="FFFFFF"/>
        </w:rPr>
        <w:t>подальшого</w:t>
      </w:r>
      <w:proofErr w:type="spellEnd"/>
      <w:r w:rsidRPr="0019009D">
        <w:rPr>
          <w:bCs/>
          <w:iCs/>
          <w:shd w:val="clear" w:color="auto" w:fill="FFFFFF"/>
        </w:rPr>
        <w:t xml:space="preserve"> </w:t>
      </w:r>
      <w:proofErr w:type="spellStart"/>
      <w:r w:rsidRPr="0019009D">
        <w:rPr>
          <w:bCs/>
          <w:iCs/>
          <w:shd w:val="clear" w:color="auto" w:fill="FFFFFF"/>
        </w:rPr>
        <w:t>розгляду</w:t>
      </w:r>
      <w:proofErr w:type="spellEnd"/>
      <w:r w:rsidRPr="0019009D">
        <w:rPr>
          <w:bCs/>
          <w:iCs/>
          <w:shd w:val="clear" w:color="auto" w:fill="FFFFFF"/>
        </w:rPr>
        <w:t xml:space="preserve"> </w:t>
      </w:r>
      <w:proofErr w:type="spellStart"/>
      <w:r w:rsidRPr="0019009D">
        <w:rPr>
          <w:bCs/>
          <w:iCs/>
          <w:shd w:val="clear" w:color="auto" w:fill="FFFFFF"/>
        </w:rPr>
        <w:t>Київською</w:t>
      </w:r>
      <w:proofErr w:type="spellEnd"/>
      <w:r w:rsidRPr="0019009D">
        <w:rPr>
          <w:bCs/>
          <w:iCs/>
          <w:shd w:val="clear" w:color="auto" w:fill="FFFFFF"/>
        </w:rPr>
        <w:t xml:space="preserve"> </w:t>
      </w:r>
      <w:proofErr w:type="spellStart"/>
      <w:r w:rsidRPr="0019009D">
        <w:rPr>
          <w:bCs/>
          <w:iCs/>
          <w:shd w:val="clear" w:color="auto" w:fill="FFFFFF"/>
        </w:rPr>
        <w:t>міською</w:t>
      </w:r>
      <w:proofErr w:type="spellEnd"/>
      <w:r w:rsidRPr="0019009D">
        <w:rPr>
          <w:bCs/>
          <w:iCs/>
          <w:shd w:val="clear" w:color="auto" w:fill="FFFFFF"/>
        </w:rPr>
        <w:t xml:space="preserve"> радою </w:t>
      </w:r>
      <w:proofErr w:type="spellStart"/>
      <w:r w:rsidRPr="0019009D">
        <w:rPr>
          <w:bCs/>
          <w:iCs/>
          <w:shd w:val="clear" w:color="auto" w:fill="FFFFFF"/>
        </w:rPr>
        <w:t>відповідно</w:t>
      </w:r>
      <w:proofErr w:type="spellEnd"/>
      <w:r w:rsidRPr="0019009D">
        <w:rPr>
          <w:bCs/>
          <w:iCs/>
          <w:shd w:val="clear" w:color="auto" w:fill="FFFFFF"/>
        </w:rPr>
        <w:t xml:space="preserve"> до </w:t>
      </w:r>
      <w:proofErr w:type="spellStart"/>
      <w:r w:rsidRPr="0019009D">
        <w:rPr>
          <w:bCs/>
          <w:iCs/>
          <w:shd w:val="clear" w:color="auto" w:fill="FFFFFF"/>
        </w:rPr>
        <w:t>її</w:t>
      </w:r>
      <w:proofErr w:type="spellEnd"/>
      <w:r w:rsidRPr="0019009D">
        <w:rPr>
          <w:bCs/>
          <w:iCs/>
          <w:shd w:val="clear" w:color="auto" w:fill="FFFFFF"/>
        </w:rPr>
        <w:t xml:space="preserve"> Регламенту.</w:t>
      </w:r>
    </w:p>
    <w:p w:rsidR="009A3A2B" w:rsidRPr="009A3A2B" w:rsidRDefault="009A3A2B" w:rsidP="00335B18">
      <w:pPr>
        <w:widowControl w:val="0"/>
        <w:ind w:firstLine="426"/>
        <w:jc w:val="both"/>
        <w:rPr>
          <w:iCs/>
          <w:lang w:val="uk-UA" w:eastAsia="en-US"/>
        </w:rPr>
      </w:pPr>
      <w:r w:rsidRPr="0019009D">
        <w:rPr>
          <w:iCs/>
          <w:lang w:val="uk-UA" w:eastAsia="en-US"/>
        </w:rPr>
        <w:t>Проєкт рішення не містить інформації з обмеженим доступом у розумінні статті 6 Закону України «Про доступ до</w:t>
      </w:r>
      <w:r w:rsidRPr="009A3A2B">
        <w:rPr>
          <w:iCs/>
          <w:lang w:val="uk-UA" w:eastAsia="en-US"/>
        </w:rPr>
        <w:t xml:space="preserve"> публічної інформації».</w:t>
      </w:r>
    </w:p>
    <w:p w:rsidR="009A3A2B" w:rsidRPr="009A3A2B" w:rsidRDefault="009A3A2B" w:rsidP="00335B18">
      <w:pPr>
        <w:widowControl w:val="0"/>
        <w:spacing w:line="228" w:lineRule="auto"/>
        <w:ind w:firstLine="426"/>
        <w:jc w:val="both"/>
        <w:rPr>
          <w:iCs/>
          <w:lang w:val="uk-UA" w:eastAsia="en-US"/>
        </w:rPr>
      </w:pPr>
      <w:r w:rsidRPr="009A3A2B">
        <w:rPr>
          <w:iCs/>
          <w:color w:val="000000"/>
          <w:lang w:val="uk-UA" w:eastAsia="en-US"/>
        </w:rPr>
        <w:t xml:space="preserve">Проєкт рішення не стосується прав і соціальної захищеності осіб з інвалідністю та не </w:t>
      </w:r>
      <w:r w:rsidRPr="009A3A2B">
        <w:rPr>
          <w:iCs/>
          <w:color w:val="000000"/>
          <w:lang w:val="uk-UA" w:eastAsia="en-US"/>
        </w:rPr>
        <w:lastRenderedPageBreak/>
        <w:t>матиме впливу на життєдіяльність цієї категорії.</w:t>
      </w:r>
    </w:p>
    <w:p w:rsidR="009A3A2B" w:rsidRPr="009A3A2B" w:rsidRDefault="009A3A2B" w:rsidP="009A3A2B">
      <w:pPr>
        <w:widowControl w:val="0"/>
        <w:ind w:firstLine="426"/>
        <w:jc w:val="both"/>
        <w:rPr>
          <w:iCs/>
          <w:lang w:val="uk-UA" w:eastAsia="en-US"/>
        </w:rPr>
      </w:pPr>
    </w:p>
    <w:p w:rsidR="009A3A2B" w:rsidRPr="009A3A2B" w:rsidRDefault="009A3A2B" w:rsidP="009A3A2B">
      <w:pPr>
        <w:tabs>
          <w:tab w:val="left" w:pos="851"/>
          <w:tab w:val="num" w:pos="1068"/>
        </w:tabs>
        <w:spacing w:before="60"/>
        <w:ind w:firstLine="567"/>
        <w:jc w:val="both"/>
        <w:outlineLvl w:val="0"/>
        <w:rPr>
          <w:b/>
          <w:bCs/>
          <w:kern w:val="32"/>
          <w:lang w:val="uk-UA"/>
        </w:rPr>
      </w:pPr>
      <w:r w:rsidRPr="009A3A2B">
        <w:rPr>
          <w:b/>
          <w:bCs/>
          <w:kern w:val="32"/>
          <w:lang w:val="uk-UA"/>
        </w:rPr>
        <w:t>5. Фінансово-економічне обґрунтування.</w:t>
      </w:r>
    </w:p>
    <w:p w:rsidR="009A3A2B" w:rsidRPr="009A3A2B" w:rsidRDefault="009A3A2B" w:rsidP="009A3A2B">
      <w:pPr>
        <w:widowControl w:val="0"/>
        <w:ind w:firstLine="567"/>
        <w:jc w:val="both"/>
        <w:rPr>
          <w:rFonts w:eastAsia="Courier New"/>
          <w:color w:val="000000"/>
          <w:lang w:val="uk-UA" w:eastAsia="uk-UA" w:bidi="uk-UA"/>
        </w:rPr>
      </w:pPr>
      <w:r w:rsidRPr="009A3A2B">
        <w:rPr>
          <w:rFonts w:eastAsia="Courier New"/>
          <w:color w:val="000000"/>
          <w:lang w:val="uk-UA" w:eastAsia="uk-UA" w:bidi="uk-UA"/>
        </w:rPr>
        <w:t>Витрати, здійснені організатором земельних торгів на підготовку лот</w:t>
      </w:r>
      <w:r w:rsidR="00045E5C">
        <w:rPr>
          <w:rFonts w:eastAsia="Courier New"/>
          <w:color w:val="000000"/>
          <w:lang w:val="uk-UA" w:eastAsia="uk-UA" w:bidi="uk-UA"/>
        </w:rPr>
        <w:t>у</w:t>
      </w:r>
      <w:r w:rsidRPr="009A3A2B">
        <w:rPr>
          <w:rFonts w:eastAsia="Courier New"/>
          <w:color w:val="000000"/>
          <w:lang w:val="uk-UA" w:eastAsia="uk-UA" w:bidi="uk-UA"/>
        </w:rPr>
        <w:t xml:space="preserve"> до проведення земельних торгів, відшкодовуються переможцем земельних торгів.</w:t>
      </w:r>
    </w:p>
    <w:p w:rsidR="009A3A2B" w:rsidRPr="009A3A2B" w:rsidRDefault="009A3A2B" w:rsidP="009A3A2B">
      <w:pPr>
        <w:widowControl w:val="0"/>
        <w:ind w:firstLine="567"/>
        <w:jc w:val="both"/>
        <w:rPr>
          <w:rFonts w:eastAsia="Courier New"/>
          <w:color w:val="000000"/>
          <w:lang w:val="uk-UA" w:eastAsia="uk-UA" w:bidi="uk-UA"/>
        </w:rPr>
      </w:pPr>
    </w:p>
    <w:p w:rsidR="009A3A2B" w:rsidRPr="009A3A2B" w:rsidRDefault="009A3A2B" w:rsidP="009A3A2B">
      <w:pPr>
        <w:tabs>
          <w:tab w:val="num" w:pos="0"/>
          <w:tab w:val="left" w:pos="851"/>
        </w:tabs>
        <w:spacing w:before="60"/>
        <w:ind w:firstLine="567"/>
        <w:jc w:val="both"/>
        <w:outlineLvl w:val="0"/>
        <w:rPr>
          <w:b/>
          <w:bCs/>
          <w:kern w:val="32"/>
          <w:lang w:val="uk-UA"/>
        </w:rPr>
      </w:pPr>
      <w:r w:rsidRPr="009A3A2B">
        <w:rPr>
          <w:b/>
          <w:bCs/>
          <w:kern w:val="32"/>
          <w:lang w:val="uk-UA"/>
        </w:rPr>
        <w:t>6. Прогноз соціально-економічних та інших наслідків прийняття рішення.</w:t>
      </w:r>
    </w:p>
    <w:p w:rsidR="009A3A2B" w:rsidRPr="009A3A2B" w:rsidRDefault="009A3A2B" w:rsidP="009A3A2B">
      <w:pPr>
        <w:tabs>
          <w:tab w:val="left" w:pos="851"/>
        </w:tabs>
        <w:ind w:firstLine="567"/>
        <w:jc w:val="both"/>
        <w:rPr>
          <w:lang w:val="uk-UA"/>
        </w:rPr>
      </w:pPr>
      <w:r w:rsidRPr="009A3A2B">
        <w:rPr>
          <w:lang w:val="uk-UA"/>
        </w:rPr>
        <w:t>Наслідками прийняття розробленого проєкту рішення стане:</w:t>
      </w:r>
    </w:p>
    <w:p w:rsidR="009A3A2B" w:rsidRPr="009A3A2B" w:rsidRDefault="009A3A2B" w:rsidP="009A3A2B">
      <w:pPr>
        <w:numPr>
          <w:ilvl w:val="0"/>
          <w:numId w:val="13"/>
        </w:numPr>
        <w:tabs>
          <w:tab w:val="left" w:pos="284"/>
        </w:tabs>
        <w:ind w:left="0" w:firstLine="0"/>
        <w:jc w:val="both"/>
        <w:rPr>
          <w:lang w:val="uk-UA"/>
        </w:rPr>
      </w:pPr>
      <w:r w:rsidRPr="009A3A2B">
        <w:rPr>
          <w:lang w:val="uk-UA"/>
        </w:rPr>
        <w:t>реалізація зацікавленими особами своїх прав щодо набуття права власності на земельн</w:t>
      </w:r>
      <w:r w:rsidR="00EB0CE8">
        <w:rPr>
          <w:lang w:val="uk-UA"/>
        </w:rPr>
        <w:t>у ділянку</w:t>
      </w:r>
      <w:r w:rsidRPr="009A3A2B">
        <w:rPr>
          <w:lang w:val="uk-UA"/>
        </w:rPr>
        <w:t xml:space="preserve"> на конкурентних засадах;</w:t>
      </w:r>
    </w:p>
    <w:p w:rsidR="009A3A2B" w:rsidRPr="009A3A2B" w:rsidRDefault="009A3A2B" w:rsidP="009A3A2B">
      <w:pPr>
        <w:numPr>
          <w:ilvl w:val="0"/>
          <w:numId w:val="13"/>
        </w:numPr>
        <w:tabs>
          <w:tab w:val="left" w:pos="284"/>
        </w:tabs>
        <w:ind w:left="0" w:firstLine="0"/>
        <w:jc w:val="both"/>
        <w:rPr>
          <w:lang w:val="uk-UA"/>
        </w:rPr>
      </w:pPr>
      <w:r w:rsidRPr="009A3A2B">
        <w:rPr>
          <w:lang w:val="uk-UA"/>
        </w:rPr>
        <w:t>збільшення планових показників з наповнення міського бюджету від продажу земельн</w:t>
      </w:r>
      <w:r w:rsidR="00164A70">
        <w:rPr>
          <w:lang w:val="uk-UA"/>
        </w:rPr>
        <w:t>их</w:t>
      </w:r>
      <w:r w:rsidRPr="009A3A2B">
        <w:rPr>
          <w:lang w:val="uk-UA"/>
        </w:rPr>
        <w:t xml:space="preserve"> ділян</w:t>
      </w:r>
      <w:r w:rsidR="00164A70">
        <w:rPr>
          <w:lang w:val="uk-UA"/>
        </w:rPr>
        <w:t>о</w:t>
      </w:r>
      <w:r w:rsidRPr="009A3A2B">
        <w:rPr>
          <w:lang w:val="uk-UA"/>
        </w:rPr>
        <w:t>к несільськогосподарського призначення у м. Києві на земельних торгах.</w:t>
      </w:r>
    </w:p>
    <w:p w:rsidR="009A3A2B" w:rsidRPr="009A3A2B" w:rsidRDefault="009A3A2B" w:rsidP="009A3A2B">
      <w:pPr>
        <w:tabs>
          <w:tab w:val="left" w:pos="284"/>
        </w:tabs>
        <w:jc w:val="both"/>
        <w:rPr>
          <w:lang w:val="uk-UA"/>
        </w:rPr>
      </w:pPr>
    </w:p>
    <w:p w:rsidR="009A3A2B" w:rsidRPr="009A3A2B" w:rsidRDefault="009A3A2B" w:rsidP="009A3A2B">
      <w:pPr>
        <w:widowControl w:val="0"/>
        <w:jc w:val="both"/>
        <w:rPr>
          <w:i/>
          <w:iCs/>
          <w:sz w:val="20"/>
          <w:szCs w:val="20"/>
          <w:lang w:val="uk-UA" w:eastAsia="en-US"/>
        </w:rPr>
      </w:pPr>
      <w:r w:rsidRPr="009A3A2B">
        <w:rPr>
          <w:sz w:val="20"/>
          <w:szCs w:val="20"/>
          <w:lang w:val="uk-UA" w:eastAsia="en-US"/>
        </w:rPr>
        <w:t xml:space="preserve">Доповідач: директор Департаменту земельних ресурсів </w:t>
      </w:r>
      <w:r w:rsidRPr="009A3A2B">
        <w:rPr>
          <w:b/>
          <w:sz w:val="20"/>
          <w:szCs w:val="20"/>
          <w:lang w:eastAsia="en-US"/>
        </w:rPr>
        <w:t>Валентина ПЕЛИХ</w:t>
      </w:r>
      <w:r w:rsidRPr="009A3A2B">
        <w:rPr>
          <w:b/>
          <w:sz w:val="20"/>
          <w:szCs w:val="20"/>
          <w:lang w:val="uk-UA" w:eastAsia="en-US"/>
        </w:rPr>
        <w:t>.</w:t>
      </w:r>
    </w:p>
    <w:p w:rsidR="00A316C9" w:rsidRDefault="00A316C9" w:rsidP="009F654C">
      <w:pPr>
        <w:pStyle w:val="12"/>
        <w:shd w:val="clear" w:color="auto" w:fill="auto"/>
        <w:ind w:left="1065"/>
        <w:rPr>
          <w:i w:val="0"/>
          <w:sz w:val="20"/>
          <w:szCs w:val="20"/>
          <w:lang w:val="uk-UA"/>
        </w:rPr>
      </w:pPr>
    </w:p>
    <w:tbl>
      <w:tblPr>
        <w:tblW w:w="0" w:type="auto"/>
        <w:tblLook w:val="04A0" w:firstRow="1" w:lastRow="0" w:firstColumn="1" w:lastColumn="0" w:noHBand="0" w:noVBand="1"/>
      </w:tblPr>
      <w:tblGrid>
        <w:gridCol w:w="4814"/>
        <w:gridCol w:w="4815"/>
      </w:tblGrid>
      <w:tr w:rsidR="00A316C9" w:rsidRPr="000A6B80" w:rsidTr="000A6B80">
        <w:trPr>
          <w:trHeight w:val="663"/>
        </w:trPr>
        <w:tc>
          <w:tcPr>
            <w:tcW w:w="4814" w:type="dxa"/>
            <w:shd w:val="clear" w:color="auto" w:fill="auto"/>
          </w:tcPr>
          <w:p w:rsidR="00A316C9" w:rsidRPr="000A6B80" w:rsidRDefault="00A316C9" w:rsidP="000A6B80">
            <w:pPr>
              <w:pStyle w:val="30"/>
              <w:ind w:hanging="120"/>
              <w:jc w:val="both"/>
              <w:rPr>
                <w:rStyle w:val="ae"/>
                <w:b w:val="0"/>
                <w:sz w:val="24"/>
                <w:szCs w:val="24"/>
                <w:lang w:bidi="uk-UA"/>
              </w:rPr>
            </w:pPr>
          </w:p>
          <w:p w:rsidR="00A316C9" w:rsidRPr="000A6B80" w:rsidRDefault="00A316C9" w:rsidP="000A6B80">
            <w:pPr>
              <w:pStyle w:val="30"/>
              <w:ind w:hanging="120"/>
              <w:jc w:val="both"/>
              <w:rPr>
                <w:rStyle w:val="ae"/>
                <w:b w:val="0"/>
                <w:sz w:val="24"/>
                <w:szCs w:val="24"/>
                <w:lang w:val="uk-UA" w:bidi="uk-UA"/>
              </w:rPr>
            </w:pPr>
            <w:r w:rsidRPr="000A6B80">
              <w:rPr>
                <w:rStyle w:val="ae"/>
                <w:b w:val="0"/>
                <w:sz w:val="24"/>
                <w:szCs w:val="24"/>
                <w:lang w:val="uk-UA" w:bidi="uk-UA"/>
              </w:rPr>
              <w:t>Директор Департаменту земельних ресурсів</w:t>
            </w:r>
          </w:p>
        </w:tc>
        <w:tc>
          <w:tcPr>
            <w:tcW w:w="4815" w:type="dxa"/>
            <w:shd w:val="clear" w:color="auto" w:fill="auto"/>
          </w:tcPr>
          <w:p w:rsidR="00A316C9" w:rsidRPr="000A6B80" w:rsidRDefault="00A316C9" w:rsidP="000A6B80">
            <w:pPr>
              <w:pStyle w:val="30"/>
              <w:shd w:val="clear" w:color="auto" w:fill="auto"/>
              <w:jc w:val="right"/>
              <w:rPr>
                <w:rStyle w:val="ae"/>
                <w:sz w:val="24"/>
                <w:szCs w:val="24"/>
                <w:lang w:val="uk-UA" w:bidi="uk-UA"/>
              </w:rPr>
            </w:pPr>
          </w:p>
          <w:p w:rsidR="00A316C9" w:rsidRPr="009F654C" w:rsidRDefault="009F654C" w:rsidP="000A6B80">
            <w:pPr>
              <w:pStyle w:val="30"/>
              <w:shd w:val="clear" w:color="auto" w:fill="auto"/>
              <w:jc w:val="right"/>
              <w:rPr>
                <w:rStyle w:val="ae"/>
                <w:b w:val="0"/>
                <w:sz w:val="24"/>
                <w:szCs w:val="24"/>
                <w:lang w:val="uk-UA" w:bidi="uk-UA"/>
              </w:rPr>
            </w:pPr>
            <w:r w:rsidRPr="009F654C">
              <w:rPr>
                <w:rStyle w:val="ae"/>
                <w:b w:val="0"/>
                <w:sz w:val="24"/>
                <w:szCs w:val="24"/>
              </w:rPr>
              <w:t>Валентина ПЕЛИХ</w:t>
            </w:r>
          </w:p>
        </w:tc>
      </w:tr>
    </w:tbl>
    <w:p w:rsidR="00B41219" w:rsidRDefault="00B41219" w:rsidP="00A316C9">
      <w:pPr>
        <w:tabs>
          <w:tab w:val="left" w:pos="851"/>
        </w:tabs>
        <w:ind w:left="567"/>
        <w:jc w:val="both"/>
        <w:rPr>
          <w:sz w:val="26"/>
          <w:szCs w:val="26"/>
          <w:lang w:val="uk-UA"/>
        </w:rPr>
      </w:pPr>
    </w:p>
    <w:p w:rsidR="003C59BC" w:rsidRDefault="003C59BC" w:rsidP="00A316C9">
      <w:pPr>
        <w:tabs>
          <w:tab w:val="left" w:pos="851"/>
        </w:tabs>
        <w:ind w:left="567"/>
        <w:jc w:val="both"/>
        <w:rPr>
          <w:sz w:val="26"/>
          <w:szCs w:val="26"/>
          <w:lang w:val="uk-UA"/>
        </w:rPr>
      </w:pPr>
    </w:p>
    <w:p w:rsidR="00D80D48" w:rsidRPr="003E52F2" w:rsidRDefault="00D80D48" w:rsidP="00A316C9">
      <w:pPr>
        <w:tabs>
          <w:tab w:val="left" w:pos="851"/>
        </w:tabs>
        <w:ind w:left="567"/>
        <w:jc w:val="both"/>
        <w:rPr>
          <w:sz w:val="26"/>
          <w:szCs w:val="26"/>
          <w:lang w:val="uk-UA"/>
        </w:rPr>
      </w:pPr>
    </w:p>
    <w:sectPr w:rsidR="00D80D48" w:rsidRPr="003E52F2" w:rsidSect="003E52F2">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Device Font 10cpi"/>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altName w:val="Arial"/>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3B1272"/>
    <w:multiLevelType w:val="hybridMultilevel"/>
    <w:tmpl w:val="3A008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5"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7" w15:restartNumberingAfterBreak="0">
    <w:nsid w:val="4BA77F1D"/>
    <w:multiLevelType w:val="hybridMultilevel"/>
    <w:tmpl w:val="483A3BB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1"/>
  </w:num>
  <w:num w:numId="3">
    <w:abstractNumId w:val="9"/>
  </w:num>
  <w:num w:numId="4">
    <w:abstractNumId w:val="10"/>
  </w:num>
  <w:num w:numId="5">
    <w:abstractNumId w:val="5"/>
  </w:num>
  <w:num w:numId="6">
    <w:abstractNumId w:val="7"/>
  </w:num>
  <w:num w:numId="7">
    <w:abstractNumId w:val="8"/>
  </w:num>
  <w:num w:numId="8">
    <w:abstractNumId w:val="6"/>
  </w:num>
  <w:num w:numId="9">
    <w:abstractNumId w:val="0"/>
  </w:num>
  <w:num w:numId="10">
    <w:abstractNumId w:val="4"/>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85"/>
    <w:rsid w:val="000001CF"/>
    <w:rsid w:val="000056E5"/>
    <w:rsid w:val="00007285"/>
    <w:rsid w:val="000120B1"/>
    <w:rsid w:val="0001532C"/>
    <w:rsid w:val="00025449"/>
    <w:rsid w:val="0003137A"/>
    <w:rsid w:val="00034398"/>
    <w:rsid w:val="000354C5"/>
    <w:rsid w:val="00044629"/>
    <w:rsid w:val="00045E5C"/>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A6B80"/>
    <w:rsid w:val="000B0F46"/>
    <w:rsid w:val="000B26CF"/>
    <w:rsid w:val="000C6BAF"/>
    <w:rsid w:val="000C75A0"/>
    <w:rsid w:val="000D071A"/>
    <w:rsid w:val="000D1CE9"/>
    <w:rsid w:val="000D5785"/>
    <w:rsid w:val="000E2600"/>
    <w:rsid w:val="000E3BB0"/>
    <w:rsid w:val="000E5896"/>
    <w:rsid w:val="000F10E1"/>
    <w:rsid w:val="000F6C7A"/>
    <w:rsid w:val="00102C06"/>
    <w:rsid w:val="00105FB6"/>
    <w:rsid w:val="00110779"/>
    <w:rsid w:val="00120ACE"/>
    <w:rsid w:val="00120E0A"/>
    <w:rsid w:val="001225CB"/>
    <w:rsid w:val="00123C55"/>
    <w:rsid w:val="00124778"/>
    <w:rsid w:val="0013315F"/>
    <w:rsid w:val="00133826"/>
    <w:rsid w:val="00135D54"/>
    <w:rsid w:val="00156716"/>
    <w:rsid w:val="001636BF"/>
    <w:rsid w:val="00164A70"/>
    <w:rsid w:val="00165AB7"/>
    <w:rsid w:val="001661B8"/>
    <w:rsid w:val="00175B16"/>
    <w:rsid w:val="00186457"/>
    <w:rsid w:val="0019009D"/>
    <w:rsid w:val="001936B6"/>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E0B55"/>
    <w:rsid w:val="001E1BB9"/>
    <w:rsid w:val="001E3C4E"/>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F37"/>
    <w:rsid w:val="002A4798"/>
    <w:rsid w:val="002A4D67"/>
    <w:rsid w:val="002A5F2D"/>
    <w:rsid w:val="002A6C7C"/>
    <w:rsid w:val="002B1006"/>
    <w:rsid w:val="002B2388"/>
    <w:rsid w:val="002B5EB3"/>
    <w:rsid w:val="002C3F9A"/>
    <w:rsid w:val="002C67BE"/>
    <w:rsid w:val="002D12B6"/>
    <w:rsid w:val="002D33EC"/>
    <w:rsid w:val="002D71CF"/>
    <w:rsid w:val="002E09B7"/>
    <w:rsid w:val="002E161D"/>
    <w:rsid w:val="002E1E3A"/>
    <w:rsid w:val="002E4CEC"/>
    <w:rsid w:val="002E59BF"/>
    <w:rsid w:val="002F0C6D"/>
    <w:rsid w:val="002F447F"/>
    <w:rsid w:val="002F5941"/>
    <w:rsid w:val="00301D8F"/>
    <w:rsid w:val="00303B2E"/>
    <w:rsid w:val="003043B3"/>
    <w:rsid w:val="0031610A"/>
    <w:rsid w:val="0032670B"/>
    <w:rsid w:val="00330BAA"/>
    <w:rsid w:val="0033289E"/>
    <w:rsid w:val="0033294A"/>
    <w:rsid w:val="00335B18"/>
    <w:rsid w:val="00341E5F"/>
    <w:rsid w:val="003421DF"/>
    <w:rsid w:val="00343CAA"/>
    <w:rsid w:val="003506A3"/>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C59BC"/>
    <w:rsid w:val="003D014A"/>
    <w:rsid w:val="003D1948"/>
    <w:rsid w:val="003D2031"/>
    <w:rsid w:val="003D3F0F"/>
    <w:rsid w:val="003D5C3A"/>
    <w:rsid w:val="003E52F2"/>
    <w:rsid w:val="003F43F6"/>
    <w:rsid w:val="003F58ED"/>
    <w:rsid w:val="003F664C"/>
    <w:rsid w:val="0040068F"/>
    <w:rsid w:val="00400D28"/>
    <w:rsid w:val="00401D96"/>
    <w:rsid w:val="004027BD"/>
    <w:rsid w:val="00402C1C"/>
    <w:rsid w:val="00402D82"/>
    <w:rsid w:val="004050DA"/>
    <w:rsid w:val="00405638"/>
    <w:rsid w:val="00416F62"/>
    <w:rsid w:val="00422DFC"/>
    <w:rsid w:val="004241D6"/>
    <w:rsid w:val="00434CAF"/>
    <w:rsid w:val="0044060D"/>
    <w:rsid w:val="004436AD"/>
    <w:rsid w:val="00450618"/>
    <w:rsid w:val="00451096"/>
    <w:rsid w:val="004515FB"/>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467A"/>
    <w:rsid w:val="0050633C"/>
    <w:rsid w:val="00515A4D"/>
    <w:rsid w:val="00517AF0"/>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469"/>
    <w:rsid w:val="00590D8C"/>
    <w:rsid w:val="00594C4D"/>
    <w:rsid w:val="005962E9"/>
    <w:rsid w:val="005B01F4"/>
    <w:rsid w:val="005B0BE4"/>
    <w:rsid w:val="005B4049"/>
    <w:rsid w:val="005B5EE4"/>
    <w:rsid w:val="005C543A"/>
    <w:rsid w:val="005C5610"/>
    <w:rsid w:val="005D2A3B"/>
    <w:rsid w:val="005D3B04"/>
    <w:rsid w:val="005D550F"/>
    <w:rsid w:val="005D7773"/>
    <w:rsid w:val="005E0CBA"/>
    <w:rsid w:val="005E0E6D"/>
    <w:rsid w:val="005E0FF4"/>
    <w:rsid w:val="005E2F1A"/>
    <w:rsid w:val="005E3173"/>
    <w:rsid w:val="005E6103"/>
    <w:rsid w:val="005F0008"/>
    <w:rsid w:val="005F080C"/>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7105"/>
    <w:rsid w:val="00657996"/>
    <w:rsid w:val="00660AD0"/>
    <w:rsid w:val="00663DA3"/>
    <w:rsid w:val="00667A14"/>
    <w:rsid w:val="00673928"/>
    <w:rsid w:val="00680896"/>
    <w:rsid w:val="006822E9"/>
    <w:rsid w:val="006840EE"/>
    <w:rsid w:val="006875E2"/>
    <w:rsid w:val="00691F9A"/>
    <w:rsid w:val="00697D42"/>
    <w:rsid w:val="006B2B02"/>
    <w:rsid w:val="006B2D30"/>
    <w:rsid w:val="006C15B9"/>
    <w:rsid w:val="006C3E95"/>
    <w:rsid w:val="006C40A3"/>
    <w:rsid w:val="006D05EB"/>
    <w:rsid w:val="006D34E9"/>
    <w:rsid w:val="006D37F6"/>
    <w:rsid w:val="006D6B3B"/>
    <w:rsid w:val="006E1C65"/>
    <w:rsid w:val="006F1308"/>
    <w:rsid w:val="006F27CB"/>
    <w:rsid w:val="006F2B04"/>
    <w:rsid w:val="006F2FDE"/>
    <w:rsid w:val="00702691"/>
    <w:rsid w:val="007041F9"/>
    <w:rsid w:val="007169DC"/>
    <w:rsid w:val="00724DB4"/>
    <w:rsid w:val="00726A7F"/>
    <w:rsid w:val="0072736B"/>
    <w:rsid w:val="00727787"/>
    <w:rsid w:val="0073734C"/>
    <w:rsid w:val="00737AF3"/>
    <w:rsid w:val="00744853"/>
    <w:rsid w:val="0074508C"/>
    <w:rsid w:val="00745C6E"/>
    <w:rsid w:val="0074732B"/>
    <w:rsid w:val="00747C0B"/>
    <w:rsid w:val="00756C3C"/>
    <w:rsid w:val="00760B78"/>
    <w:rsid w:val="00767FA6"/>
    <w:rsid w:val="0077015D"/>
    <w:rsid w:val="0077129F"/>
    <w:rsid w:val="007738C6"/>
    <w:rsid w:val="007767F6"/>
    <w:rsid w:val="00784AA3"/>
    <w:rsid w:val="00785AEE"/>
    <w:rsid w:val="00786F99"/>
    <w:rsid w:val="00790EC2"/>
    <w:rsid w:val="00792C9E"/>
    <w:rsid w:val="007942E6"/>
    <w:rsid w:val="00794F8C"/>
    <w:rsid w:val="007A11C1"/>
    <w:rsid w:val="007C687B"/>
    <w:rsid w:val="007C6C0D"/>
    <w:rsid w:val="007D5E5B"/>
    <w:rsid w:val="007D6909"/>
    <w:rsid w:val="007D79E2"/>
    <w:rsid w:val="007E0546"/>
    <w:rsid w:val="007E2E01"/>
    <w:rsid w:val="007E3997"/>
    <w:rsid w:val="007F4006"/>
    <w:rsid w:val="008050B5"/>
    <w:rsid w:val="00817579"/>
    <w:rsid w:val="008243DA"/>
    <w:rsid w:val="00824FA0"/>
    <w:rsid w:val="008263FE"/>
    <w:rsid w:val="00826689"/>
    <w:rsid w:val="008273C3"/>
    <w:rsid w:val="00832522"/>
    <w:rsid w:val="00832DAA"/>
    <w:rsid w:val="00833142"/>
    <w:rsid w:val="00837480"/>
    <w:rsid w:val="008422A8"/>
    <w:rsid w:val="00844FED"/>
    <w:rsid w:val="00845AC4"/>
    <w:rsid w:val="00846894"/>
    <w:rsid w:val="0085520F"/>
    <w:rsid w:val="0085601E"/>
    <w:rsid w:val="008573E7"/>
    <w:rsid w:val="008624AF"/>
    <w:rsid w:val="00865194"/>
    <w:rsid w:val="00865CC3"/>
    <w:rsid w:val="008710A4"/>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070DA"/>
    <w:rsid w:val="00910320"/>
    <w:rsid w:val="00910F27"/>
    <w:rsid w:val="00913B7B"/>
    <w:rsid w:val="00914097"/>
    <w:rsid w:val="009214DF"/>
    <w:rsid w:val="00923F8D"/>
    <w:rsid w:val="00931A66"/>
    <w:rsid w:val="00934272"/>
    <w:rsid w:val="00944D71"/>
    <w:rsid w:val="009467A9"/>
    <w:rsid w:val="009525E9"/>
    <w:rsid w:val="00954C00"/>
    <w:rsid w:val="00962654"/>
    <w:rsid w:val="00966762"/>
    <w:rsid w:val="00966E11"/>
    <w:rsid w:val="00967090"/>
    <w:rsid w:val="00973392"/>
    <w:rsid w:val="00975759"/>
    <w:rsid w:val="009803D6"/>
    <w:rsid w:val="00982540"/>
    <w:rsid w:val="00985368"/>
    <w:rsid w:val="0098768B"/>
    <w:rsid w:val="00992FBF"/>
    <w:rsid w:val="00994884"/>
    <w:rsid w:val="00994EDF"/>
    <w:rsid w:val="009A12AD"/>
    <w:rsid w:val="009A3A2B"/>
    <w:rsid w:val="009A5FF9"/>
    <w:rsid w:val="009A6DCF"/>
    <w:rsid w:val="009A7A1E"/>
    <w:rsid w:val="009B30B7"/>
    <w:rsid w:val="009C3B0C"/>
    <w:rsid w:val="009C3D24"/>
    <w:rsid w:val="009D1AD8"/>
    <w:rsid w:val="009E1BEF"/>
    <w:rsid w:val="009E4393"/>
    <w:rsid w:val="009E7EA0"/>
    <w:rsid w:val="009F0503"/>
    <w:rsid w:val="009F3682"/>
    <w:rsid w:val="009F5617"/>
    <w:rsid w:val="009F63C7"/>
    <w:rsid w:val="009F654C"/>
    <w:rsid w:val="009F69E1"/>
    <w:rsid w:val="00A0014F"/>
    <w:rsid w:val="00A02A0C"/>
    <w:rsid w:val="00A05C40"/>
    <w:rsid w:val="00A1049A"/>
    <w:rsid w:val="00A13183"/>
    <w:rsid w:val="00A15337"/>
    <w:rsid w:val="00A17199"/>
    <w:rsid w:val="00A22336"/>
    <w:rsid w:val="00A26EF8"/>
    <w:rsid w:val="00A27223"/>
    <w:rsid w:val="00A316C9"/>
    <w:rsid w:val="00A3371E"/>
    <w:rsid w:val="00A35C0C"/>
    <w:rsid w:val="00A36A83"/>
    <w:rsid w:val="00A435D7"/>
    <w:rsid w:val="00A44A36"/>
    <w:rsid w:val="00A45319"/>
    <w:rsid w:val="00A473C5"/>
    <w:rsid w:val="00A501EC"/>
    <w:rsid w:val="00A547DF"/>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E37F7"/>
    <w:rsid w:val="00AE3807"/>
    <w:rsid w:val="00AF0985"/>
    <w:rsid w:val="00B03512"/>
    <w:rsid w:val="00B05F3F"/>
    <w:rsid w:val="00B11759"/>
    <w:rsid w:val="00B12A12"/>
    <w:rsid w:val="00B12B92"/>
    <w:rsid w:val="00B13FA2"/>
    <w:rsid w:val="00B16CF9"/>
    <w:rsid w:val="00B21671"/>
    <w:rsid w:val="00B322B8"/>
    <w:rsid w:val="00B32731"/>
    <w:rsid w:val="00B32E81"/>
    <w:rsid w:val="00B3361A"/>
    <w:rsid w:val="00B336EF"/>
    <w:rsid w:val="00B34FA8"/>
    <w:rsid w:val="00B37EB5"/>
    <w:rsid w:val="00B41219"/>
    <w:rsid w:val="00B4233D"/>
    <w:rsid w:val="00B437C5"/>
    <w:rsid w:val="00B46EA6"/>
    <w:rsid w:val="00B51AE1"/>
    <w:rsid w:val="00B52C74"/>
    <w:rsid w:val="00B54700"/>
    <w:rsid w:val="00B6150D"/>
    <w:rsid w:val="00B64549"/>
    <w:rsid w:val="00B735B6"/>
    <w:rsid w:val="00B75BFA"/>
    <w:rsid w:val="00B778BB"/>
    <w:rsid w:val="00B811CF"/>
    <w:rsid w:val="00B877D4"/>
    <w:rsid w:val="00B90317"/>
    <w:rsid w:val="00B906FD"/>
    <w:rsid w:val="00B93D15"/>
    <w:rsid w:val="00B962BD"/>
    <w:rsid w:val="00BA0205"/>
    <w:rsid w:val="00BA4885"/>
    <w:rsid w:val="00BA7EAA"/>
    <w:rsid w:val="00BB2D89"/>
    <w:rsid w:val="00BB34C2"/>
    <w:rsid w:val="00BB366E"/>
    <w:rsid w:val="00BB3C8A"/>
    <w:rsid w:val="00BB5E91"/>
    <w:rsid w:val="00BC065F"/>
    <w:rsid w:val="00BC1E18"/>
    <w:rsid w:val="00BC21CF"/>
    <w:rsid w:val="00BC3BF5"/>
    <w:rsid w:val="00BC5888"/>
    <w:rsid w:val="00BC5F92"/>
    <w:rsid w:val="00BC6513"/>
    <w:rsid w:val="00BC7822"/>
    <w:rsid w:val="00BD124B"/>
    <w:rsid w:val="00BD2DC3"/>
    <w:rsid w:val="00BD7C32"/>
    <w:rsid w:val="00BD7FB5"/>
    <w:rsid w:val="00BF31D3"/>
    <w:rsid w:val="00BF570D"/>
    <w:rsid w:val="00BF618B"/>
    <w:rsid w:val="00C0463F"/>
    <w:rsid w:val="00C04B19"/>
    <w:rsid w:val="00C06685"/>
    <w:rsid w:val="00C068CF"/>
    <w:rsid w:val="00C119B6"/>
    <w:rsid w:val="00C11EF4"/>
    <w:rsid w:val="00C1444A"/>
    <w:rsid w:val="00C17D10"/>
    <w:rsid w:val="00C20530"/>
    <w:rsid w:val="00C20D08"/>
    <w:rsid w:val="00C212D9"/>
    <w:rsid w:val="00C24923"/>
    <w:rsid w:val="00C26A6C"/>
    <w:rsid w:val="00C27474"/>
    <w:rsid w:val="00C43D22"/>
    <w:rsid w:val="00C44581"/>
    <w:rsid w:val="00C44AF0"/>
    <w:rsid w:val="00C55F5B"/>
    <w:rsid w:val="00C61C1A"/>
    <w:rsid w:val="00C64476"/>
    <w:rsid w:val="00C67977"/>
    <w:rsid w:val="00C700DC"/>
    <w:rsid w:val="00C701BB"/>
    <w:rsid w:val="00C70A52"/>
    <w:rsid w:val="00C73D36"/>
    <w:rsid w:val="00C82E0F"/>
    <w:rsid w:val="00C8401F"/>
    <w:rsid w:val="00C85128"/>
    <w:rsid w:val="00C86061"/>
    <w:rsid w:val="00C87D6E"/>
    <w:rsid w:val="00C92008"/>
    <w:rsid w:val="00C93076"/>
    <w:rsid w:val="00C93E28"/>
    <w:rsid w:val="00C94B60"/>
    <w:rsid w:val="00C953CE"/>
    <w:rsid w:val="00C96E5A"/>
    <w:rsid w:val="00CA188D"/>
    <w:rsid w:val="00CA1CCE"/>
    <w:rsid w:val="00CA6E2E"/>
    <w:rsid w:val="00CA6E44"/>
    <w:rsid w:val="00CB771F"/>
    <w:rsid w:val="00CC03EC"/>
    <w:rsid w:val="00CC50DE"/>
    <w:rsid w:val="00CD0A00"/>
    <w:rsid w:val="00CD1BC2"/>
    <w:rsid w:val="00CD286D"/>
    <w:rsid w:val="00CD2DCE"/>
    <w:rsid w:val="00CD3A5D"/>
    <w:rsid w:val="00CE1428"/>
    <w:rsid w:val="00CE62F4"/>
    <w:rsid w:val="00CF7B9D"/>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F00"/>
    <w:rsid w:val="00D5052B"/>
    <w:rsid w:val="00D547A4"/>
    <w:rsid w:val="00D57ED5"/>
    <w:rsid w:val="00D62D05"/>
    <w:rsid w:val="00D642E2"/>
    <w:rsid w:val="00D65632"/>
    <w:rsid w:val="00D66CB5"/>
    <w:rsid w:val="00D7457D"/>
    <w:rsid w:val="00D80A36"/>
    <w:rsid w:val="00D80D48"/>
    <w:rsid w:val="00D826F4"/>
    <w:rsid w:val="00D83842"/>
    <w:rsid w:val="00D85028"/>
    <w:rsid w:val="00D85AA1"/>
    <w:rsid w:val="00D8778C"/>
    <w:rsid w:val="00D9690B"/>
    <w:rsid w:val="00DA0FF9"/>
    <w:rsid w:val="00DA17A5"/>
    <w:rsid w:val="00DA301E"/>
    <w:rsid w:val="00DA428E"/>
    <w:rsid w:val="00DB522C"/>
    <w:rsid w:val="00DB5359"/>
    <w:rsid w:val="00DC0215"/>
    <w:rsid w:val="00DC52A1"/>
    <w:rsid w:val="00DD5820"/>
    <w:rsid w:val="00DE258C"/>
    <w:rsid w:val="00DE6B08"/>
    <w:rsid w:val="00DF3876"/>
    <w:rsid w:val="00DF42A3"/>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50248"/>
    <w:rsid w:val="00E536D3"/>
    <w:rsid w:val="00E53BD7"/>
    <w:rsid w:val="00E6202B"/>
    <w:rsid w:val="00E6299B"/>
    <w:rsid w:val="00E6409A"/>
    <w:rsid w:val="00E65C4A"/>
    <w:rsid w:val="00E7198E"/>
    <w:rsid w:val="00E827B6"/>
    <w:rsid w:val="00E875C0"/>
    <w:rsid w:val="00E87F8D"/>
    <w:rsid w:val="00E91F0F"/>
    <w:rsid w:val="00EA100F"/>
    <w:rsid w:val="00EA2B62"/>
    <w:rsid w:val="00EA3F16"/>
    <w:rsid w:val="00EA3FAD"/>
    <w:rsid w:val="00EB0CE8"/>
    <w:rsid w:val="00EB434C"/>
    <w:rsid w:val="00EB4F4D"/>
    <w:rsid w:val="00EB538E"/>
    <w:rsid w:val="00EC11D9"/>
    <w:rsid w:val="00EC2DC7"/>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7267"/>
    <w:rsid w:val="00F30E52"/>
    <w:rsid w:val="00F42F55"/>
    <w:rsid w:val="00F44097"/>
    <w:rsid w:val="00F52EE7"/>
    <w:rsid w:val="00F566BD"/>
    <w:rsid w:val="00F605DC"/>
    <w:rsid w:val="00F670F6"/>
    <w:rsid w:val="00F71D1D"/>
    <w:rsid w:val="00F76BFD"/>
    <w:rsid w:val="00F776F7"/>
    <w:rsid w:val="00F837C5"/>
    <w:rsid w:val="00F86327"/>
    <w:rsid w:val="00F87D31"/>
    <w:rsid w:val="00F87F78"/>
    <w:rsid w:val="00FB0427"/>
    <w:rsid w:val="00FB2E3A"/>
    <w:rsid w:val="00FB32B2"/>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C2532"/>
  <w15:chartTrackingRefBased/>
  <w15:docId w15:val="{E7C540C4-C5AB-4BBF-A083-50C45A0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7DF"/>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uiPriority w:val="39"/>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character" w:customStyle="1" w:styleId="ab">
    <w:name w:val="Другое_"/>
    <w:link w:val="ac"/>
    <w:locked/>
    <w:rsid w:val="00A316C9"/>
    <w:rPr>
      <w:sz w:val="16"/>
      <w:szCs w:val="16"/>
      <w:shd w:val="clear" w:color="auto" w:fill="FFFFFF"/>
    </w:rPr>
  </w:style>
  <w:style w:type="paragraph" w:customStyle="1" w:styleId="ac">
    <w:name w:val="Другое"/>
    <w:basedOn w:val="a"/>
    <w:link w:val="ab"/>
    <w:rsid w:val="00A316C9"/>
    <w:pPr>
      <w:widowControl w:val="0"/>
      <w:shd w:val="clear" w:color="auto" w:fill="FFFFFF"/>
    </w:pPr>
    <w:rPr>
      <w:sz w:val="16"/>
      <w:szCs w:val="16"/>
    </w:rPr>
  </w:style>
  <w:style w:type="table" w:customStyle="1" w:styleId="11">
    <w:name w:val="Сітка таблиці1"/>
    <w:basedOn w:val="a1"/>
    <w:next w:val="a6"/>
    <w:uiPriority w:val="39"/>
    <w:rsid w:val="00A316C9"/>
    <w:pPr>
      <w:widowControl w:val="0"/>
    </w:pPr>
    <w:rPr>
      <w:rFonts w:ascii="Courier New" w:eastAsia="Courier New" w:hAnsi="Courier New" w:cs="Courier New"/>
      <w:sz w:val="24"/>
      <w:szCs w:val="24"/>
      <w:lang w:val="uk-UA" w:eastAsia="uk-UA" w:bidi="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locked/>
    <w:rsid w:val="00A316C9"/>
    <w:rPr>
      <w:i/>
      <w:iCs/>
      <w:sz w:val="19"/>
      <w:szCs w:val="19"/>
      <w:shd w:val="clear" w:color="auto" w:fill="FFFFFF"/>
    </w:rPr>
  </w:style>
  <w:style w:type="paragraph" w:customStyle="1" w:styleId="12">
    <w:name w:val="Основной текст1"/>
    <w:basedOn w:val="a"/>
    <w:link w:val="ad"/>
    <w:rsid w:val="00A316C9"/>
    <w:pPr>
      <w:widowControl w:val="0"/>
      <w:shd w:val="clear" w:color="auto" w:fill="FFFFFF"/>
    </w:pPr>
    <w:rPr>
      <w:i/>
      <w:iCs/>
      <w:sz w:val="19"/>
      <w:szCs w:val="19"/>
    </w:rPr>
  </w:style>
  <w:style w:type="character" w:customStyle="1" w:styleId="21">
    <w:name w:val="Основной текст (2)_"/>
    <w:link w:val="22"/>
    <w:locked/>
    <w:rsid w:val="00A316C9"/>
    <w:rPr>
      <w:i/>
      <w:iCs/>
      <w:sz w:val="14"/>
      <w:szCs w:val="14"/>
      <w:shd w:val="clear" w:color="auto" w:fill="FFFFFF"/>
    </w:rPr>
  </w:style>
  <w:style w:type="paragraph" w:customStyle="1" w:styleId="22">
    <w:name w:val="Основной текст (2)"/>
    <w:basedOn w:val="a"/>
    <w:link w:val="21"/>
    <w:rsid w:val="00A316C9"/>
    <w:pPr>
      <w:widowControl w:val="0"/>
      <w:shd w:val="clear" w:color="auto" w:fill="FFFFFF"/>
      <w:spacing w:after="160"/>
      <w:ind w:firstLine="140"/>
      <w:jc w:val="right"/>
    </w:pPr>
    <w:rPr>
      <w:i/>
      <w:iCs/>
      <w:sz w:val="14"/>
      <w:szCs w:val="14"/>
    </w:rPr>
  </w:style>
  <w:style w:type="character" w:customStyle="1" w:styleId="3">
    <w:name w:val="Основной текст (3)_"/>
    <w:link w:val="30"/>
    <w:locked/>
    <w:rsid w:val="00A316C9"/>
    <w:rPr>
      <w:sz w:val="16"/>
      <w:szCs w:val="16"/>
      <w:shd w:val="clear" w:color="auto" w:fill="FFFFFF"/>
    </w:rPr>
  </w:style>
  <w:style w:type="paragraph" w:customStyle="1" w:styleId="30">
    <w:name w:val="Основной текст (3)"/>
    <w:basedOn w:val="a"/>
    <w:link w:val="3"/>
    <w:rsid w:val="00A316C9"/>
    <w:pPr>
      <w:widowControl w:val="0"/>
      <w:shd w:val="clear" w:color="auto" w:fill="FFFFFF"/>
      <w:spacing w:line="232" w:lineRule="auto"/>
    </w:pPr>
    <w:rPr>
      <w:sz w:val="16"/>
      <w:szCs w:val="16"/>
    </w:rPr>
  </w:style>
  <w:style w:type="character" w:styleId="ae">
    <w:name w:val="Strong"/>
    <w:uiPriority w:val="22"/>
    <w:qFormat/>
    <w:rsid w:val="00A316C9"/>
    <w:rPr>
      <w:b/>
      <w:bCs/>
    </w:rPr>
  </w:style>
  <w:style w:type="character" w:styleId="af">
    <w:name w:val="Emphasis"/>
    <w:uiPriority w:val="20"/>
    <w:qFormat/>
    <w:rsid w:val="00A547DF"/>
    <w:rPr>
      <w:i/>
      <w:iCs/>
    </w:rPr>
  </w:style>
  <w:style w:type="character" w:customStyle="1" w:styleId="fontstyle01">
    <w:name w:val="fontstyle01"/>
    <w:basedOn w:val="a0"/>
    <w:rsid w:val="005C543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484010054">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758714473">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861473818">
      <w:bodyDiv w:val="1"/>
      <w:marLeft w:val="0"/>
      <w:marRight w:val="0"/>
      <w:marTop w:val="0"/>
      <w:marBottom w:val="0"/>
      <w:divBdr>
        <w:top w:val="none" w:sz="0" w:space="0" w:color="auto"/>
        <w:left w:val="none" w:sz="0" w:space="0" w:color="auto"/>
        <w:bottom w:val="none" w:sz="0" w:space="0" w:color="auto"/>
        <w:right w:val="none" w:sz="0" w:space="0" w:color="auto"/>
      </w:divBdr>
    </w:div>
    <w:div w:id="1321813942">
      <w:bodyDiv w:val="1"/>
      <w:marLeft w:val="0"/>
      <w:marRight w:val="0"/>
      <w:marTop w:val="0"/>
      <w:marBottom w:val="0"/>
      <w:divBdr>
        <w:top w:val="none" w:sz="0" w:space="0" w:color="auto"/>
        <w:left w:val="none" w:sz="0" w:space="0" w:color="auto"/>
        <w:bottom w:val="none" w:sz="0" w:space="0" w:color="auto"/>
        <w:right w:val="none" w:sz="0" w:space="0" w:color="auto"/>
      </w:divBdr>
    </w:div>
    <w:div w:id="1324775864">
      <w:bodyDiv w:val="1"/>
      <w:marLeft w:val="0"/>
      <w:marRight w:val="0"/>
      <w:marTop w:val="0"/>
      <w:marBottom w:val="0"/>
      <w:divBdr>
        <w:top w:val="none" w:sz="0" w:space="0" w:color="auto"/>
        <w:left w:val="none" w:sz="0" w:space="0" w:color="auto"/>
        <w:bottom w:val="none" w:sz="0" w:space="0" w:color="auto"/>
        <w:right w:val="none" w:sz="0" w:space="0" w:color="auto"/>
      </w:divBdr>
    </w:div>
    <w:div w:id="1351681158">
      <w:bodyDiv w:val="1"/>
      <w:marLeft w:val="0"/>
      <w:marRight w:val="0"/>
      <w:marTop w:val="0"/>
      <w:marBottom w:val="0"/>
      <w:divBdr>
        <w:top w:val="none" w:sz="0" w:space="0" w:color="auto"/>
        <w:left w:val="none" w:sz="0" w:space="0" w:color="auto"/>
        <w:bottom w:val="none" w:sz="0" w:space="0" w:color="auto"/>
        <w:right w:val="none" w:sz="0" w:space="0" w:color="auto"/>
      </w:divBdr>
    </w:div>
    <w:div w:id="1368487089">
      <w:bodyDiv w:val="1"/>
      <w:marLeft w:val="0"/>
      <w:marRight w:val="0"/>
      <w:marTop w:val="0"/>
      <w:marBottom w:val="0"/>
      <w:divBdr>
        <w:top w:val="none" w:sz="0" w:space="0" w:color="auto"/>
        <w:left w:val="none" w:sz="0" w:space="0" w:color="auto"/>
        <w:bottom w:val="none" w:sz="0" w:space="0" w:color="auto"/>
        <w:right w:val="none" w:sz="0" w:space="0" w:color="auto"/>
      </w:divBdr>
    </w:div>
    <w:div w:id="1686399721">
      <w:bodyDiv w:val="1"/>
      <w:marLeft w:val="0"/>
      <w:marRight w:val="0"/>
      <w:marTop w:val="0"/>
      <w:marBottom w:val="0"/>
      <w:divBdr>
        <w:top w:val="none" w:sz="0" w:space="0" w:color="auto"/>
        <w:left w:val="none" w:sz="0" w:space="0" w:color="auto"/>
        <w:bottom w:val="none" w:sz="0" w:space="0" w:color="auto"/>
        <w:right w:val="none" w:sz="0" w:space="0" w:color="auto"/>
      </w:divBdr>
    </w:div>
    <w:div w:id="1983928820">
      <w:bodyDiv w:val="1"/>
      <w:marLeft w:val="0"/>
      <w:marRight w:val="0"/>
      <w:marTop w:val="0"/>
      <w:marBottom w:val="0"/>
      <w:divBdr>
        <w:top w:val="none" w:sz="0" w:space="0" w:color="auto"/>
        <w:left w:val="none" w:sz="0" w:space="0" w:color="auto"/>
        <w:bottom w:val="none" w:sz="0" w:space="0" w:color="auto"/>
        <w:right w:val="none" w:sz="0" w:space="0" w:color="auto"/>
      </w:divBdr>
    </w:div>
    <w:div w:id="20679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Visual%20Studio%20Repositories\DepZemRes\src\DepZemResApp\DocTemplate\request_qr_c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5EEB-F94C-42CE-8B82-66715589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1603</Words>
  <Characters>11198</Characters>
  <Application>Microsoft Office Word</Application>
  <DocSecurity>0</DocSecurity>
  <Lines>93</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ПЗ</vt:lpstr>
      <vt:lpstr> </vt:lpstr>
    </vt:vector>
  </TitlesOfParts>
  <Manager>Відділ підготовки до продажу</Manager>
  <Company>ДЕПАРТАМЕНТ ЗЕМЕЛЬНИХ РЕСУРСІВ</Company>
  <LinksUpToDate>false</LinksUpToDate>
  <CharactersWithSpaces>12776</CharactersWithSpaces>
  <SharedDoc>false</SharedDoc>
  <HyperlinkBase>205</HyperlinkBase>
  <HLinks>
    <vt:vector size="6" baseType="variant">
      <vt:variant>
        <vt:i4>4784211</vt:i4>
      </vt:variant>
      <vt:variant>
        <vt:i4>-1</vt:i4>
      </vt:variant>
      <vt:variant>
        <vt:i4>1028</vt:i4>
      </vt:variant>
      <vt:variant>
        <vt:i4>4</vt:i4>
      </vt:variant>
      <vt:variant>
        <vt:lpwstr>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ПЗ</dc:title>
  <dc:subject/>
  <dc:creator>admin</dc:creator>
  <cp:keywords/>
  <dc:description/>
  <cp:lastModifiedBy>Мегріна Анастасія Сергіївна</cp:lastModifiedBy>
  <cp:revision>40</cp:revision>
  <cp:lastPrinted>2024-05-02T11:44:00Z</cp:lastPrinted>
  <dcterms:created xsi:type="dcterms:W3CDTF">2021-10-21T09:46:00Z</dcterms:created>
  <dcterms:modified xsi:type="dcterms:W3CDTF">2024-07-02T08:46:00Z</dcterms:modified>
</cp:coreProperties>
</file>